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ABE9" w14:textId="45630D45" w:rsidR="00E73803" w:rsidRDefault="00E73803" w:rsidP="001543EB">
      <w:pPr>
        <w:pStyle w:val="PRS-Ttulo2"/>
        <w:numPr>
          <w:ilvl w:val="0"/>
          <w:numId w:val="0"/>
        </w:numPr>
        <w:ind w:left="295" w:hanging="295"/>
      </w:pPr>
      <w:bookmarkStart w:id="0" w:name="_Ref201834325"/>
      <w:bookmarkStart w:id="1" w:name="_Toc202104077"/>
      <w:bookmarkStart w:id="2" w:name="_Toc202207985"/>
      <w:bookmarkStart w:id="3" w:name="_Toc202207991"/>
      <w:r>
        <w:t xml:space="preserve">Anexo </w:t>
      </w:r>
      <w:r w:rsidR="001543EB">
        <w:t>1</w:t>
      </w:r>
      <w:r>
        <w:t>: Verificación de funcionamiento de plataforma Scada</w:t>
      </w:r>
      <w:bookmarkEnd w:id="0"/>
      <w:bookmarkEnd w:id="1"/>
      <w:bookmarkEnd w:id="2"/>
      <w:bookmarkEnd w:id="3"/>
    </w:p>
    <w:p w14:paraId="2F9C17AA" w14:textId="77777777" w:rsidR="001543EB" w:rsidRPr="001543EB" w:rsidRDefault="001543EB" w:rsidP="001543EB">
      <w:pPr>
        <w:rPr>
          <w:lang w:eastAsia="es-CL"/>
        </w:rPr>
      </w:pPr>
    </w:p>
    <w:p w14:paraId="76C4D28C" w14:textId="1451C407" w:rsidR="00E73803" w:rsidRPr="005A3B12" w:rsidRDefault="00E73803" w:rsidP="001543EB">
      <w:pPr>
        <w:pStyle w:val="PRS-Ttulo3"/>
        <w:numPr>
          <w:ilvl w:val="0"/>
          <w:numId w:val="0"/>
        </w:numPr>
      </w:pPr>
      <w:bookmarkStart w:id="4" w:name="_Toc202104078"/>
      <w:bookmarkStart w:id="5" w:name="_Toc202207986"/>
      <w:bookmarkStart w:id="6" w:name="_Toc202207992"/>
      <w:r>
        <w:t>Pruebas de verificación SCADA</w:t>
      </w:r>
      <w:r w:rsidR="0C7743AD">
        <w:t xml:space="preserve"> y SITR</w:t>
      </w:r>
      <w:bookmarkEnd w:id="4"/>
      <w:bookmarkEnd w:id="5"/>
      <w:bookmarkEnd w:id="6"/>
    </w:p>
    <w:p w14:paraId="77CE3AF1" w14:textId="752EBC64" w:rsidR="00E73803" w:rsidRPr="00A75D24" w:rsidRDefault="00E73803" w:rsidP="00E73803">
      <w:r>
        <w:t xml:space="preserve">Las pruebas de verificación que se deberán realizar a la plataforma del SCADA </w:t>
      </w:r>
      <w:r w:rsidR="7078D955">
        <w:t xml:space="preserve">y al SITR </w:t>
      </w:r>
      <w:r>
        <w:t xml:space="preserve">del Coordinado corresponden a las siguientes: </w:t>
      </w:r>
    </w:p>
    <w:p w14:paraId="62592E03" w14:textId="1D7FE405" w:rsidR="00A9150D" w:rsidRDefault="00E73803" w:rsidP="00A9150D">
      <w:pPr>
        <w:pStyle w:val="Prrafodelista"/>
        <w:numPr>
          <w:ilvl w:val="0"/>
          <w:numId w:val="5"/>
        </w:numPr>
      </w:pPr>
      <w:r>
        <w:t xml:space="preserve">Pruebas para verificar redundancia de alimentación y respaldo de energía de </w:t>
      </w:r>
      <w:r w:rsidRPr="11F2A5FF">
        <w:rPr>
          <w:b/>
          <w:bCs/>
        </w:rPr>
        <w:t>todos los equipos que participan en el envío de datos SITR</w:t>
      </w:r>
      <w:r>
        <w:t>, desde terreno (equipos primarios</w:t>
      </w:r>
      <w:r w:rsidR="59F38033">
        <w:t>:</w:t>
      </w:r>
      <w:r w:rsidR="3BDDD05A">
        <w:t xml:space="preserve"> </w:t>
      </w:r>
      <w:r w:rsidR="677347C6">
        <w:t xml:space="preserve">servidores, </w:t>
      </w:r>
      <w:proofErr w:type="spellStart"/>
      <w:r w:rsidR="3BDDD05A">
        <w:t>RTU’s</w:t>
      </w:r>
      <w:proofErr w:type="spellEnd"/>
      <w:r w:rsidR="3BDDD05A">
        <w:t>, etc.</w:t>
      </w:r>
      <w:r w:rsidR="2E49442D">
        <w:t xml:space="preserve">, </w:t>
      </w:r>
      <w:r w:rsidR="610AB7C8">
        <w:t xml:space="preserve">ver referencia en </w:t>
      </w:r>
      <w:r w:rsidR="0068306D">
        <w:t>Figura 1</w:t>
      </w:r>
      <w:r w:rsidR="50361DF8">
        <w:t>)</w:t>
      </w:r>
      <w:r w:rsidR="0068306D">
        <w:t>,</w:t>
      </w:r>
      <w:r>
        <w:t xml:space="preserve"> hasta la llegada al datacenter del CEN, y de sus sistemas de telecontrol. Los equipos de respaldo de energía deben asegurar una autonomía de 12 horas de operación.</w:t>
      </w:r>
    </w:p>
    <w:p w14:paraId="3766A470" w14:textId="26549B12" w:rsidR="00A9150D" w:rsidRDefault="00DB7CA5" w:rsidP="00DB7CA5">
      <w:pPr>
        <w:jc w:val="center"/>
      </w:pPr>
      <w:r>
        <w:rPr>
          <w:noProof/>
          <w14:ligatures w14:val="standardContextual"/>
        </w:rPr>
        <w:drawing>
          <wp:inline distT="0" distB="0" distL="0" distR="0" wp14:anchorId="16CDC6B3" wp14:editId="191761BB">
            <wp:extent cx="4099560" cy="3058667"/>
            <wp:effectExtent l="0" t="0" r="0" b="8890"/>
            <wp:docPr id="577443397"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43397" name="Imagen 1" descr="Imagen de la pantalla de un video juego&#10;&#10;El contenido generado por IA puede ser incorrecto."/>
                    <pic:cNvPicPr/>
                  </pic:nvPicPr>
                  <pic:blipFill>
                    <a:blip r:embed="rId5"/>
                    <a:stretch>
                      <a:fillRect/>
                    </a:stretch>
                  </pic:blipFill>
                  <pic:spPr>
                    <a:xfrm>
                      <a:off x="0" y="0"/>
                      <a:ext cx="4108598" cy="3065410"/>
                    </a:xfrm>
                    <a:prstGeom prst="rect">
                      <a:avLst/>
                    </a:prstGeom>
                  </pic:spPr>
                </pic:pic>
              </a:graphicData>
            </a:graphic>
          </wp:inline>
        </w:drawing>
      </w:r>
    </w:p>
    <w:p w14:paraId="1A5FBD6B" w14:textId="226B308D" w:rsidR="00DB7CA5" w:rsidRPr="00A75D24" w:rsidRDefault="00485F3C" w:rsidP="00485F3C">
      <w:pPr>
        <w:jc w:val="center"/>
      </w:pPr>
      <w:r w:rsidRPr="00C63766">
        <w:rPr>
          <w:b/>
          <w:bCs/>
        </w:rPr>
        <w:t>Figura 1:</w:t>
      </w:r>
      <w:r>
        <w:t xml:space="preserve"> </w:t>
      </w:r>
      <w:r w:rsidR="002641B1" w:rsidRPr="00C63766">
        <w:rPr>
          <w:i/>
          <w:iCs/>
        </w:rPr>
        <w:t xml:space="preserve">Diagrama </w:t>
      </w:r>
      <w:r w:rsidR="004E5029" w:rsidRPr="00C63766">
        <w:rPr>
          <w:i/>
          <w:iCs/>
        </w:rPr>
        <w:t>ejemplo básico de arquitectura</w:t>
      </w:r>
    </w:p>
    <w:p w14:paraId="5F93BF45" w14:textId="7B6E344F" w:rsidR="00E73803" w:rsidRDefault="00E73803" w:rsidP="00E73803">
      <w:pPr>
        <w:pStyle w:val="Prrafodelista"/>
        <w:numPr>
          <w:ilvl w:val="0"/>
          <w:numId w:val="5"/>
        </w:numPr>
      </w:pPr>
      <w:r>
        <w:t>Pruebas de avalancha de datos requerida para validar el cumplimiento del equipamiento ante recuperación del sistema que permita el correcto envío de las variables SITR al Sistema SCADA del Coordinador, cumpliendo con lo establecido en la Norma Técnica de Seguridad y Calidad de Servicio en lo referente a edad del dato y disponibilidad de variables. Esta prueba deberá consistir en simular una recuperación masiva</w:t>
      </w:r>
      <w:r w:rsidR="00EE21A8">
        <w:t>,</w:t>
      </w:r>
      <w:r>
        <w:t xml:space="preserve"> generando </w:t>
      </w:r>
      <w:r w:rsidR="00412448">
        <w:t xml:space="preserve">una recepción de datos </w:t>
      </w:r>
      <w:r w:rsidR="00EE21A8">
        <w:t xml:space="preserve">equivalente a un </w:t>
      </w:r>
      <w:r w:rsidR="000F3BBB">
        <w:t xml:space="preserve">20% de señales </w:t>
      </w:r>
      <w:r w:rsidR="00BC4141">
        <w:t xml:space="preserve">o que genere una carga </w:t>
      </w:r>
      <w:r w:rsidR="006B0159">
        <w:t xml:space="preserve">de procesamiento </w:t>
      </w:r>
      <w:r w:rsidR="00B060C6">
        <w:t>superior al 90%</w:t>
      </w:r>
      <w:r w:rsidR="002F7306">
        <w:t xml:space="preserve"> </w:t>
      </w:r>
      <w:r w:rsidR="00B060C6">
        <w:t xml:space="preserve">en los servidores </w:t>
      </w:r>
      <w:r w:rsidR="00826226">
        <w:lastRenderedPageBreak/>
        <w:t xml:space="preserve">que envían datos </w:t>
      </w:r>
      <w:r>
        <w:t xml:space="preserve">al equipamiento del Coordinado y que este último envíe correctamente la información SITR. </w:t>
      </w:r>
    </w:p>
    <w:p w14:paraId="421DA969" w14:textId="77777777" w:rsidR="00E73803" w:rsidRDefault="00E73803" w:rsidP="00E73803">
      <w:pPr>
        <w:pStyle w:val="Prrafodelista"/>
      </w:pPr>
      <w:r>
        <w:t xml:space="preserve">Las pruebas de avalancha de datos deben ser realizadas de forma coordinada con el Coordinador mediante solicitud vía Neomante. Las instalaciones de los Coordinados que estén bajo estas pruebas no pueden quedar indisponibles ni alterar el normal funcionamiento del SEN. </w:t>
      </w:r>
    </w:p>
    <w:p w14:paraId="06F8F7D7" w14:textId="77777777" w:rsidR="00E73803" w:rsidRDefault="00E73803" w:rsidP="00E73803">
      <w:pPr>
        <w:pStyle w:val="Prrafodelista"/>
      </w:pPr>
      <w:r>
        <w:t>Las pruebas de avalancha de alarmas consisten al menos de:</w:t>
      </w:r>
    </w:p>
    <w:p w14:paraId="1848ACA7" w14:textId="77777777" w:rsidR="00E73803" w:rsidRDefault="00E73803" w:rsidP="00E73803">
      <w:pPr>
        <w:pStyle w:val="Prrafodelista"/>
        <w:numPr>
          <w:ilvl w:val="1"/>
          <w:numId w:val="1"/>
        </w:numPr>
      </w:pPr>
      <w:r>
        <w:t>Estampado de señales binarias sincronizadas mediante GPS.</w:t>
      </w:r>
    </w:p>
    <w:p w14:paraId="37144954" w14:textId="77777777" w:rsidR="00E73803" w:rsidRDefault="00E73803" w:rsidP="00E73803">
      <w:pPr>
        <w:pStyle w:val="Prrafodelista"/>
        <w:numPr>
          <w:ilvl w:val="1"/>
          <w:numId w:val="1"/>
        </w:numPr>
      </w:pPr>
      <w:r>
        <w:t>Pulsos enviados desde equipo tecnológico que permita la simulación de cambios de estados.</w:t>
      </w:r>
    </w:p>
    <w:p w14:paraId="204DDA02" w14:textId="18E48D22" w:rsidR="00E73803" w:rsidRDefault="00E73803" w:rsidP="00E73803">
      <w:pPr>
        <w:pStyle w:val="Prrafodelista"/>
        <w:numPr>
          <w:ilvl w:val="1"/>
          <w:numId w:val="1"/>
        </w:numPr>
      </w:pPr>
      <w:r>
        <w:t>Las pruebas pueden tener una duración de 10 minutos en donde se inyecten estos pulsos a un equipo RTU en terreno cada 5 segundos en donde queden registrados</w:t>
      </w:r>
      <w:r w:rsidR="008C6668">
        <w:t>:</w:t>
      </w:r>
      <w:r>
        <w:t xml:space="preserve"> los pulsos emitidos, </w:t>
      </w:r>
      <w:r w:rsidR="00DA5342">
        <w:t xml:space="preserve">el </w:t>
      </w:r>
      <w:r>
        <w:t>registro en SCADA de nivel 2 y nivel 3 para verificar edad del dato</w:t>
      </w:r>
      <w:r w:rsidR="002B49C5">
        <w:t xml:space="preserve"> y el</w:t>
      </w:r>
      <w:r>
        <w:t xml:space="preserve"> registro de señales y latencia de los enlaces. </w:t>
      </w:r>
    </w:p>
    <w:p w14:paraId="65B144EF" w14:textId="77777777" w:rsidR="00E73803" w:rsidRDefault="00E73803" w:rsidP="00E73803">
      <w:pPr>
        <w:keepNext/>
        <w:jc w:val="center"/>
      </w:pPr>
      <w:r>
        <w:rPr>
          <w:noProof/>
        </w:rPr>
        <w:drawing>
          <wp:inline distT="0" distB="0" distL="0" distR="0" wp14:anchorId="329D0141" wp14:editId="4C45F20E">
            <wp:extent cx="3263900" cy="1860550"/>
            <wp:effectExtent l="0" t="0" r="0" b="6350"/>
            <wp:docPr id="511030123"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74951" name="Imagen 1" descr="Diagrama&#10;&#10;El contenido generado por IA puede ser incorrecto."/>
                    <pic:cNvPicPr/>
                  </pic:nvPicPr>
                  <pic:blipFill rotWithShape="1">
                    <a:blip r:embed="rId6">
                      <a:extLst>
                        <a:ext uri="{28A0092B-C50C-407E-A947-70E740481C1C}">
                          <a14:useLocalDpi xmlns:a14="http://schemas.microsoft.com/office/drawing/2010/main" val="0"/>
                        </a:ext>
                      </a:extLst>
                    </a:blip>
                    <a:srcRect l="13401" t="1810" r="31693" b="42543"/>
                    <a:stretch>
                      <a:fillRect/>
                    </a:stretch>
                  </pic:blipFill>
                  <pic:spPr bwMode="auto">
                    <a:xfrm>
                      <a:off x="0" y="0"/>
                      <a:ext cx="3265763" cy="1861612"/>
                    </a:xfrm>
                    <a:prstGeom prst="rect">
                      <a:avLst/>
                    </a:prstGeom>
                    <a:ln>
                      <a:noFill/>
                    </a:ln>
                    <a:extLst>
                      <a:ext uri="{53640926-AAD7-44D8-BBD7-CCE9431645EC}">
                        <a14:shadowObscured xmlns:a14="http://schemas.microsoft.com/office/drawing/2010/main"/>
                      </a:ext>
                    </a:extLst>
                  </pic:spPr>
                </pic:pic>
              </a:graphicData>
            </a:graphic>
          </wp:inline>
        </w:drawing>
      </w:r>
    </w:p>
    <w:p w14:paraId="5CAE663B" w14:textId="77777777" w:rsidR="00E73803" w:rsidRPr="00661F44" w:rsidRDefault="00E73803" w:rsidP="00E73803">
      <w:pPr>
        <w:pStyle w:val="Figura"/>
        <w:numPr>
          <w:ilvl w:val="4"/>
          <w:numId w:val="6"/>
        </w:numPr>
        <w:ind w:left="0" w:firstLine="1"/>
        <w:rPr>
          <w:b/>
          <w:i/>
        </w:rPr>
      </w:pPr>
      <w:r w:rsidRPr="00661F44">
        <w:t>Ejemplo simplificado de conexión de la entrada digital en terreno</w:t>
      </w:r>
    </w:p>
    <w:p w14:paraId="2994C45F" w14:textId="77777777" w:rsidR="00E73803" w:rsidRDefault="00E73803" w:rsidP="00E73803">
      <w:pPr>
        <w:jc w:val="center"/>
      </w:pPr>
      <w:r>
        <w:rPr>
          <w:noProof/>
        </w:rPr>
        <w:lastRenderedPageBreak/>
        <w:drawing>
          <wp:inline distT="0" distB="0" distL="0" distR="0" wp14:anchorId="3263DBF4" wp14:editId="2D774FB0">
            <wp:extent cx="3419475" cy="2737232"/>
            <wp:effectExtent l="0" t="0" r="0" b="6350"/>
            <wp:docPr id="1172408584"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21121" name="Imagen 2" descr="Diagrama&#10;&#10;El contenido generado por IA puede ser incorrecto."/>
                    <pic:cNvPicPr/>
                  </pic:nvPicPr>
                  <pic:blipFill rotWithShape="1">
                    <a:blip r:embed="rId7" cstate="print">
                      <a:extLst>
                        <a:ext uri="{28A0092B-C50C-407E-A947-70E740481C1C}">
                          <a14:useLocalDpi xmlns:a14="http://schemas.microsoft.com/office/drawing/2010/main" val="0"/>
                        </a:ext>
                      </a:extLst>
                    </a:blip>
                    <a:srcRect l="3904" t="-4828" r="25831" b="4828"/>
                    <a:stretch/>
                  </pic:blipFill>
                  <pic:spPr bwMode="auto">
                    <a:xfrm>
                      <a:off x="0" y="0"/>
                      <a:ext cx="3425296" cy="2741892"/>
                    </a:xfrm>
                    <a:prstGeom prst="rect">
                      <a:avLst/>
                    </a:prstGeom>
                    <a:ln>
                      <a:noFill/>
                    </a:ln>
                    <a:extLst>
                      <a:ext uri="{53640926-AAD7-44D8-BBD7-CCE9431645EC}">
                        <a14:shadowObscured xmlns:a14="http://schemas.microsoft.com/office/drawing/2010/main"/>
                      </a:ext>
                    </a:extLst>
                  </pic:spPr>
                </pic:pic>
              </a:graphicData>
            </a:graphic>
          </wp:inline>
        </w:drawing>
      </w:r>
    </w:p>
    <w:p w14:paraId="4B3E294F" w14:textId="77777777" w:rsidR="00E73803" w:rsidRDefault="00E73803" w:rsidP="00E73803">
      <w:pPr>
        <w:pStyle w:val="Figura"/>
        <w:numPr>
          <w:ilvl w:val="4"/>
          <w:numId w:val="6"/>
        </w:numPr>
        <w:ind w:left="0" w:firstLine="1"/>
      </w:pPr>
      <w:r w:rsidRPr="0050383E">
        <w:t>Ejemplo</w:t>
      </w:r>
      <w:r>
        <w:t xml:space="preserve"> de conexión para la prueba de la entrada digital.</w:t>
      </w:r>
    </w:p>
    <w:p w14:paraId="2AC38967" w14:textId="77777777" w:rsidR="00E73803" w:rsidRDefault="00E73803" w:rsidP="00E73803">
      <w:pPr>
        <w:jc w:val="center"/>
      </w:pPr>
    </w:p>
    <w:p w14:paraId="2A7AF5C2" w14:textId="77777777" w:rsidR="00E73803" w:rsidRDefault="00E73803" w:rsidP="00E73803">
      <w:pPr>
        <w:pStyle w:val="Prrafodelista"/>
        <w:numPr>
          <w:ilvl w:val="0"/>
          <w:numId w:val="5"/>
        </w:numPr>
      </w:pPr>
      <w:r w:rsidRPr="00A75D24">
        <w:t>Pruebas de edad del dato</w:t>
      </w:r>
      <w:r>
        <w:t xml:space="preserve"> o Tiempo de vida del dato</w:t>
      </w:r>
      <w:r w:rsidRPr="00A75D24">
        <w:t xml:space="preserve">, según lo especificado en el anexo técnico “Definición de Parámetros Técnicos y Operativos para el Envío de Datos al SITR” </w:t>
      </w:r>
      <w:r>
        <w:t>Para realizar estas pruebas el Coordinado puede solicitar al Coordinador registros históricos para realizar la comparación entre sus registros y los que posee el Coordinador.</w:t>
      </w:r>
    </w:p>
    <w:p w14:paraId="4A32D5F0" w14:textId="77777777" w:rsidR="00E73803" w:rsidRDefault="00E73803" w:rsidP="00E73803">
      <w:pPr>
        <w:ind w:left="720"/>
      </w:pPr>
      <w:r w:rsidRPr="003911B4">
        <w:t>Para verificar el tiempo de vida del dato (</w:t>
      </w:r>
      <w:r w:rsidRPr="009031B8">
        <w:rPr>
          <w:b/>
          <w:bCs/>
          <w:i/>
          <w:iCs/>
        </w:rPr>
        <w:t>Tv</w:t>
      </w:r>
      <w:r w:rsidRPr="003911B4">
        <w:t xml:space="preserve">), se utilizará la </w:t>
      </w:r>
      <w:r>
        <w:t>estampa</w:t>
      </w:r>
      <w:r w:rsidRPr="003911B4">
        <w:t xml:space="preserve"> de tiempo d</w:t>
      </w:r>
      <w:r>
        <w:t xml:space="preserve">e campo y de la estampa de tiempo de base de datos de recepción. </w:t>
      </w:r>
      <w:r w:rsidRPr="004D4604">
        <w:t xml:space="preserve">El tiempo de vida del dato será la diferencia de </w:t>
      </w:r>
      <w:r>
        <w:t>estas</w:t>
      </w:r>
      <w:r w:rsidRPr="004D4604">
        <w:t xml:space="preserve"> mediciones.</w:t>
      </w:r>
    </w:p>
    <w:p w14:paraId="1B463673" w14:textId="77777777" w:rsidR="00E73803" w:rsidRDefault="00E73803" w:rsidP="00E73803">
      <w:pPr>
        <w:keepNext/>
        <w:jc w:val="center"/>
      </w:pPr>
      <w:r>
        <w:rPr>
          <w:noProof/>
        </w:rPr>
        <w:drawing>
          <wp:inline distT="0" distB="0" distL="0" distR="0" wp14:anchorId="7C979B60" wp14:editId="5F30A197">
            <wp:extent cx="3604745" cy="1771650"/>
            <wp:effectExtent l="0" t="0" r="0" b="0"/>
            <wp:docPr id="1829424632" name="Imagen 3"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99209" name="Imagen 3" descr="Escala de tiempo&#10;&#10;El contenido generado por IA puede ser incorrecto."/>
                    <pic:cNvPicPr/>
                  </pic:nvPicPr>
                  <pic:blipFill rotWithShape="1">
                    <a:blip r:embed="rId8">
                      <a:extLst>
                        <a:ext uri="{28A0092B-C50C-407E-A947-70E740481C1C}">
                          <a14:useLocalDpi xmlns:a14="http://schemas.microsoft.com/office/drawing/2010/main" val="0"/>
                        </a:ext>
                      </a:extLst>
                    </a:blip>
                    <a:srcRect l="11542" t="4526" r="28716" b="43272"/>
                    <a:stretch/>
                  </pic:blipFill>
                  <pic:spPr bwMode="auto">
                    <a:xfrm>
                      <a:off x="0" y="0"/>
                      <a:ext cx="3607964" cy="1773232"/>
                    </a:xfrm>
                    <a:prstGeom prst="rect">
                      <a:avLst/>
                    </a:prstGeom>
                    <a:ln>
                      <a:noFill/>
                    </a:ln>
                    <a:extLst>
                      <a:ext uri="{53640926-AAD7-44D8-BBD7-CCE9431645EC}">
                        <a14:shadowObscured xmlns:a14="http://schemas.microsoft.com/office/drawing/2010/main"/>
                      </a:ext>
                    </a:extLst>
                  </pic:spPr>
                </pic:pic>
              </a:graphicData>
            </a:graphic>
          </wp:inline>
        </w:drawing>
      </w:r>
    </w:p>
    <w:p w14:paraId="6FA3A095" w14:textId="77777777" w:rsidR="00E73803" w:rsidRDefault="00E73803" w:rsidP="00E73803">
      <w:pPr>
        <w:pStyle w:val="Figura"/>
        <w:numPr>
          <w:ilvl w:val="4"/>
          <w:numId w:val="6"/>
        </w:numPr>
        <w:ind w:left="0" w:firstLine="1"/>
      </w:pPr>
      <w:r>
        <w:t>Componente del Tiempo de Vida de Dato</w:t>
      </w:r>
    </w:p>
    <w:p w14:paraId="735466EB" w14:textId="77777777" w:rsidR="00E73803" w:rsidRDefault="00E73803" w:rsidP="00E73803">
      <w:pPr>
        <w:jc w:val="center"/>
      </w:pPr>
    </w:p>
    <w:p w14:paraId="07FD29B4" w14:textId="77777777" w:rsidR="00E73803" w:rsidRDefault="00E73803" w:rsidP="00E73803">
      <w:pPr>
        <w:ind w:left="720"/>
        <w:rPr>
          <w:szCs w:val="22"/>
        </w:rPr>
      </w:pPr>
      <w:r>
        <w:rPr>
          <w:szCs w:val="22"/>
        </w:rPr>
        <w:lastRenderedPageBreak/>
        <w:t xml:space="preserve">En consecuencia, el tiempo de vida del dato será: </w:t>
      </w:r>
    </w:p>
    <w:p w14:paraId="16359A43" w14:textId="77777777" w:rsidR="00E73803" w:rsidRDefault="00E73803" w:rsidP="00E73803">
      <w:pPr>
        <w:ind w:left="720"/>
        <w:jc w:val="center"/>
        <w:rPr>
          <w:szCs w:val="22"/>
        </w:rPr>
      </w:pPr>
      <w:r>
        <w:rPr>
          <w:b/>
          <w:bCs/>
          <w:i/>
          <w:iCs/>
          <w:szCs w:val="22"/>
        </w:rPr>
        <w:t>Tv = (T2 – T1)</w:t>
      </w:r>
    </w:p>
    <w:p w14:paraId="216BB4D7" w14:textId="77777777" w:rsidR="00E73803" w:rsidRDefault="00E73803" w:rsidP="00E73803">
      <w:pPr>
        <w:ind w:left="720"/>
        <w:rPr>
          <w:szCs w:val="22"/>
        </w:rPr>
      </w:pPr>
      <w:r>
        <w:rPr>
          <w:szCs w:val="22"/>
        </w:rPr>
        <w:t xml:space="preserve">Donde, </w:t>
      </w:r>
    </w:p>
    <w:p w14:paraId="3C054DEF" w14:textId="77777777" w:rsidR="00E73803" w:rsidRDefault="00E73803" w:rsidP="00E73803">
      <w:pPr>
        <w:ind w:left="720"/>
        <w:rPr>
          <w:szCs w:val="22"/>
        </w:rPr>
      </w:pPr>
      <w:r>
        <w:rPr>
          <w:b/>
          <w:bCs/>
          <w:i/>
          <w:iCs/>
          <w:szCs w:val="22"/>
        </w:rPr>
        <w:t xml:space="preserve">Tv </w:t>
      </w:r>
      <w:r>
        <w:rPr>
          <w:szCs w:val="22"/>
        </w:rPr>
        <w:t xml:space="preserve">= Tiempo de vida del dato. </w:t>
      </w:r>
    </w:p>
    <w:p w14:paraId="328B9BA6" w14:textId="77777777" w:rsidR="00E73803" w:rsidRDefault="00E73803" w:rsidP="00E73803">
      <w:pPr>
        <w:ind w:left="720"/>
        <w:rPr>
          <w:szCs w:val="22"/>
        </w:rPr>
      </w:pPr>
      <w:r>
        <w:rPr>
          <w:b/>
          <w:bCs/>
          <w:i/>
          <w:iCs/>
          <w:szCs w:val="22"/>
        </w:rPr>
        <w:t xml:space="preserve">T1 </w:t>
      </w:r>
      <w:r>
        <w:rPr>
          <w:szCs w:val="22"/>
        </w:rPr>
        <w:t xml:space="preserve">= Tiempo en que se genera el evento localmente. </w:t>
      </w:r>
    </w:p>
    <w:p w14:paraId="30DEF045" w14:textId="77777777" w:rsidR="00E73803" w:rsidRPr="00A75D24" w:rsidRDefault="00E73803" w:rsidP="00E73803">
      <w:pPr>
        <w:ind w:left="720"/>
      </w:pPr>
      <w:r>
        <w:rPr>
          <w:b/>
          <w:bCs/>
          <w:i/>
          <w:iCs/>
        </w:rPr>
        <w:t xml:space="preserve">T2 </w:t>
      </w:r>
      <w:r>
        <w:t>= Tiempo en que se genera evento en el SCADA a la recepción del estado digital de terreno.</w:t>
      </w:r>
    </w:p>
    <w:p w14:paraId="73B44D0C" w14:textId="61BEEF52" w:rsidR="00E73803" w:rsidRPr="00A75D24" w:rsidRDefault="00E73803" w:rsidP="00E73803">
      <w:pPr>
        <w:pStyle w:val="Prrafodelista"/>
        <w:numPr>
          <w:ilvl w:val="0"/>
          <w:numId w:val="5"/>
        </w:numPr>
      </w:pPr>
      <w:r w:rsidRPr="00A75D24">
        <w:t>Pruebas de estampado del dato, según lo especificado en el anexo técnico “Definición de Parámetros Técnicos y Operativos para el Envío de Datos al SITR”</w:t>
      </w:r>
      <w:r>
        <w:t xml:space="preserve">. Para estas pruebas, el Coordinado debe enviar evidencia de señales con estampa de tiempo para </w:t>
      </w:r>
      <w:r w:rsidR="004944C8">
        <w:t xml:space="preserve">que </w:t>
      </w:r>
      <w:r>
        <w:t>el Coordinador valide la información recibida. La cantidad de muestras de señales binarias no debe exceder a las 10 por señales</w:t>
      </w:r>
      <w:r w:rsidR="00554E20">
        <w:t>,</w:t>
      </w:r>
      <w:r>
        <w:t xml:space="preserve"> o en su defecto se pueden utilizar las señales utilizadas en la avalancha de alarmas.</w:t>
      </w:r>
    </w:p>
    <w:p w14:paraId="66FCB839" w14:textId="77777777" w:rsidR="00E73803" w:rsidRDefault="00E73803" w:rsidP="00E73803">
      <w:pPr>
        <w:pStyle w:val="Prrafodelista"/>
        <w:numPr>
          <w:ilvl w:val="0"/>
          <w:numId w:val="5"/>
        </w:numPr>
      </w:pPr>
      <w:r w:rsidRPr="00A75D24">
        <w:t xml:space="preserve">Pruebas de enlace de comunicación: Prueba de verificación y conmutación para revisar el correcto envío de información </w:t>
      </w:r>
      <w:r>
        <w:t xml:space="preserve">desde terreno </w:t>
      </w:r>
      <w:r w:rsidRPr="00A75D24">
        <w:t xml:space="preserve">a los data center indicados por el Coordinador. </w:t>
      </w:r>
    </w:p>
    <w:p w14:paraId="08344E15" w14:textId="0746F6BB" w:rsidR="00E73803" w:rsidRDefault="00E73803" w:rsidP="00E73803">
      <w:pPr>
        <w:pStyle w:val="Prrafodelista"/>
        <w:numPr>
          <w:ilvl w:val="0"/>
          <w:numId w:val="5"/>
        </w:numPr>
      </w:pPr>
      <w:r>
        <w:t xml:space="preserve">Pruebas SCADA: Se deben realizar pruebas de conmutación de servidores, consistencia de la base de datos entre sitios y verificación de capacidad de realizar telecontrol desde todos los servidores, validar la consistencia de la base de datos entre sistemas y </w:t>
      </w:r>
      <w:r w:rsidR="004B3553">
        <w:t xml:space="preserve">la </w:t>
      </w:r>
      <w:r>
        <w:t xml:space="preserve">consistencia de tablas bilaterales o mapas de memorias. Además, se debe revisar el funcionamiento de los sistemas históricos e indicar el tiempo de retención de información de datos SITR. </w:t>
      </w:r>
    </w:p>
    <w:p w14:paraId="59A43A45" w14:textId="76C8C229" w:rsidR="00E73803" w:rsidRDefault="00E73803" w:rsidP="00E73803">
      <w:pPr>
        <w:pStyle w:val="Prrafodelista"/>
        <w:numPr>
          <w:ilvl w:val="0"/>
          <w:numId w:val="5"/>
        </w:numPr>
      </w:pPr>
      <w:r>
        <w:t xml:space="preserve">Las instalaciones que cuenten con un Centro de Control propio deben realizar pruebas operativas, de alimentación de energía y de comunicación de su Centro de Control Principal y de Respaldo. Si el CCR opera desatendido, se deben probar los </w:t>
      </w:r>
      <w:r w:rsidR="00DC2EFA">
        <w:t xml:space="preserve">Planes de </w:t>
      </w:r>
      <w:r w:rsidR="005742F5">
        <w:t>R</w:t>
      </w:r>
      <w:r w:rsidR="00DC2EFA">
        <w:t>ecuperación</w:t>
      </w:r>
      <w:r w:rsidR="004F1E1F">
        <w:t xml:space="preserve"> ante </w:t>
      </w:r>
      <w:r w:rsidR="005742F5">
        <w:t>D</w:t>
      </w:r>
      <w:r w:rsidR="004F1E1F">
        <w:t>esastre</w:t>
      </w:r>
      <w:r w:rsidR="005742F5">
        <w:t xml:space="preserve"> (</w:t>
      </w:r>
      <w:r>
        <w:t>DRP</w:t>
      </w:r>
      <w:r w:rsidR="005742F5">
        <w:t>-</w:t>
      </w:r>
      <w:r w:rsidR="4489DAB5">
        <w:t xml:space="preserve"> </w:t>
      </w:r>
      <w:proofErr w:type="spellStart"/>
      <w:r w:rsidR="4489DAB5">
        <w:t>Disaster</w:t>
      </w:r>
      <w:proofErr w:type="spellEnd"/>
      <w:r w:rsidR="4489DAB5">
        <w:t xml:space="preserve"> </w:t>
      </w:r>
      <w:proofErr w:type="spellStart"/>
      <w:r w:rsidR="4489DAB5">
        <w:t>Recovery</w:t>
      </w:r>
      <w:proofErr w:type="spellEnd"/>
      <w:r w:rsidR="4489DAB5">
        <w:t xml:space="preserve"> Plan)</w:t>
      </w:r>
      <w:r>
        <w:t xml:space="preserve"> asociados para los traslados del personal involucrado declarando los tiempos estimados de traslado.</w:t>
      </w:r>
    </w:p>
    <w:p w14:paraId="0C5C3D37" w14:textId="77777777" w:rsidR="00E73803" w:rsidRDefault="00E73803" w:rsidP="00E73803">
      <w:pPr>
        <w:pStyle w:val="Prrafodelista"/>
        <w:numPr>
          <w:ilvl w:val="0"/>
          <w:numId w:val="5"/>
        </w:numPr>
      </w:pPr>
      <w:r>
        <w:t>Disponibilidad SCADA, enlaces de comunicación y señales: Se debe validar que el Coordinado está cumpliendo con la disponibilidad solicitada por la NTSyCS de 99,5% al menos en los últimos 3 meses previo a la verificación. En caso contrario debe enviar un plan de trabajo para mejorar la disponibilidad de los datos.</w:t>
      </w:r>
    </w:p>
    <w:p w14:paraId="49A519C8" w14:textId="77777777" w:rsidR="00E73803" w:rsidRDefault="00E73803" w:rsidP="00E73803">
      <w:r>
        <w:lastRenderedPageBreak/>
        <w:t>Finalmente se deben probar en esta instancia todas las aplicaciones operativas involucradas en el cumplimiento de la función de COR en los casos que aplique.</w:t>
      </w:r>
    </w:p>
    <w:p w14:paraId="5DDAED57" w14:textId="77777777" w:rsidR="00E73803" w:rsidRDefault="00E73803" w:rsidP="00E73803">
      <w:pPr>
        <w:pStyle w:val="PRS-Ttulo3"/>
        <w:numPr>
          <w:ilvl w:val="2"/>
          <w:numId w:val="6"/>
        </w:numPr>
      </w:pPr>
      <w:bookmarkStart w:id="7" w:name="_Toc202104079"/>
      <w:bookmarkStart w:id="8" w:name="_Toc202207987"/>
      <w:bookmarkStart w:id="9" w:name="_Toc202207993"/>
      <w:r>
        <w:t>Formato Informe técnico</w:t>
      </w:r>
      <w:bookmarkEnd w:id="7"/>
      <w:bookmarkEnd w:id="8"/>
      <w:bookmarkEnd w:id="9"/>
      <w:r>
        <w:t xml:space="preserve"> </w:t>
      </w:r>
    </w:p>
    <w:p w14:paraId="32CFFAB9" w14:textId="77777777" w:rsidR="00E73803" w:rsidRDefault="00E73803" w:rsidP="00E73803">
      <w:r w:rsidRPr="000F3E27">
        <w:t xml:space="preserve">A continuación, se presenta un ejemplo del formato y los contenidos mínimos que debe incluir el informe técnico </w:t>
      </w:r>
      <w:r>
        <w:t>que debe ser</w:t>
      </w:r>
      <w:r w:rsidRPr="000F3E27">
        <w:t xml:space="preserve"> presentado por el Coordinado.</w:t>
      </w:r>
    </w:p>
    <w:p w14:paraId="6FD2560F" w14:textId="77777777" w:rsidR="00E73803" w:rsidRPr="001E34CB" w:rsidRDefault="00E73803" w:rsidP="00E73803">
      <w:pPr>
        <w:rPr>
          <w:b/>
          <w:bCs/>
        </w:rPr>
      </w:pPr>
      <w:r w:rsidRPr="001E34CB">
        <w:rPr>
          <w:b/>
          <w:bCs/>
        </w:rPr>
        <w:t>INFORME TÉCNICO</w:t>
      </w:r>
    </w:p>
    <w:p w14:paraId="733C68E5" w14:textId="77777777" w:rsidR="00E73803" w:rsidRPr="001E34CB" w:rsidRDefault="00E73803" w:rsidP="00E73803">
      <w:pPr>
        <w:rPr>
          <w:b/>
          <w:bCs/>
        </w:rPr>
      </w:pPr>
      <w:r w:rsidRPr="001E34CB">
        <w:rPr>
          <w:b/>
          <w:bCs/>
        </w:rPr>
        <w:t>[Nombre de</w:t>
      </w:r>
      <w:r>
        <w:rPr>
          <w:b/>
          <w:bCs/>
        </w:rPr>
        <w:t xml:space="preserve"> empresa coordinada</w:t>
      </w:r>
      <w:r w:rsidRPr="001E34CB">
        <w:rPr>
          <w:b/>
          <w:bCs/>
        </w:rPr>
        <w:t>]</w:t>
      </w:r>
    </w:p>
    <w:p w14:paraId="6F91054F" w14:textId="77777777" w:rsidR="00E73803" w:rsidRPr="001E34CB" w:rsidRDefault="00E73803" w:rsidP="00E73803">
      <w:pPr>
        <w:rPr>
          <w:b/>
          <w:bCs/>
        </w:rPr>
      </w:pPr>
      <w:r w:rsidRPr="001E34CB">
        <w:rPr>
          <w:b/>
          <w:bCs/>
        </w:rPr>
        <w:t>Fecha: [DD/MM/AAAA]</w:t>
      </w:r>
    </w:p>
    <w:p w14:paraId="2985AC19" w14:textId="77777777" w:rsidR="00E73803" w:rsidRDefault="00E73803" w:rsidP="00E73803">
      <w:pPr>
        <w:rPr>
          <w:b/>
          <w:bCs/>
        </w:rPr>
      </w:pPr>
      <w:r w:rsidRPr="001E34CB">
        <w:rPr>
          <w:b/>
          <w:bCs/>
        </w:rPr>
        <w:t>Responsable: [Nombre del Autor]</w:t>
      </w:r>
    </w:p>
    <w:p w14:paraId="0828136D" w14:textId="77777777" w:rsidR="00E73803" w:rsidRDefault="00E73803" w:rsidP="00E73803">
      <w:pPr>
        <w:rPr>
          <w:b/>
          <w:bCs/>
        </w:rPr>
      </w:pPr>
      <w:r>
        <w:rPr>
          <w:b/>
          <w:bCs/>
        </w:rPr>
        <w:t>Versiones</w:t>
      </w:r>
    </w:p>
    <w:p w14:paraId="047DF5FF" w14:textId="77777777" w:rsidR="00E73803" w:rsidRPr="007C2C6F" w:rsidRDefault="00E73803" w:rsidP="00E73803">
      <w:pPr>
        <w:pStyle w:val="Prrafodelista"/>
        <w:numPr>
          <w:ilvl w:val="0"/>
          <w:numId w:val="2"/>
        </w:numPr>
        <w:spacing w:before="0" w:after="160" w:line="259" w:lineRule="auto"/>
        <w:jc w:val="left"/>
        <w:rPr>
          <w:b/>
          <w:bCs/>
        </w:rPr>
      </w:pPr>
      <w:r w:rsidRPr="007C2C6F">
        <w:rPr>
          <w:b/>
          <w:bCs/>
        </w:rPr>
        <w:t>Introducción</w:t>
      </w:r>
    </w:p>
    <w:p w14:paraId="6F52F05B" w14:textId="77777777" w:rsidR="00E73803" w:rsidRPr="001E34CB" w:rsidRDefault="00E73803" w:rsidP="00E73803">
      <w:r w:rsidRPr="001E34CB">
        <w:t>Breve descripción del propósito del informe y del sistema en evaluación.</w:t>
      </w:r>
    </w:p>
    <w:p w14:paraId="5BDBC027" w14:textId="77777777" w:rsidR="00E73803" w:rsidRPr="001E34CB" w:rsidRDefault="00E73803" w:rsidP="00E73803">
      <w:pPr>
        <w:pStyle w:val="Prrafodelista"/>
        <w:numPr>
          <w:ilvl w:val="0"/>
          <w:numId w:val="2"/>
        </w:numPr>
        <w:spacing w:before="0" w:after="160" w:line="259" w:lineRule="auto"/>
        <w:jc w:val="left"/>
        <w:rPr>
          <w:b/>
          <w:bCs/>
        </w:rPr>
      </w:pPr>
      <w:r w:rsidRPr="001E34CB">
        <w:rPr>
          <w:b/>
          <w:bCs/>
        </w:rPr>
        <w:t>Redundancia de sistema de alimentación</w:t>
      </w:r>
    </w:p>
    <w:p w14:paraId="186783FE" w14:textId="77777777" w:rsidR="00E73803" w:rsidRPr="001E34CB" w:rsidRDefault="00E73803" w:rsidP="00E73803">
      <w:pPr>
        <w:pStyle w:val="Prrafodelista"/>
        <w:numPr>
          <w:ilvl w:val="0"/>
          <w:numId w:val="3"/>
        </w:numPr>
      </w:pPr>
      <w:r w:rsidRPr="001E34CB">
        <w:t>Descripción de la arquitectura de redundancia.</w:t>
      </w:r>
    </w:p>
    <w:p w14:paraId="563F695C" w14:textId="77777777" w:rsidR="00E73803" w:rsidRPr="001E34CB" w:rsidRDefault="00E73803" w:rsidP="00E73803">
      <w:pPr>
        <w:pStyle w:val="Prrafodelista"/>
        <w:numPr>
          <w:ilvl w:val="0"/>
          <w:numId w:val="3"/>
        </w:numPr>
      </w:pPr>
      <w:r w:rsidRPr="001E34CB">
        <w:t>Tipos de fuentes de alimentación utilizadas.</w:t>
      </w:r>
    </w:p>
    <w:p w14:paraId="59B9D034" w14:textId="77777777" w:rsidR="00E73803" w:rsidRDefault="00E73803" w:rsidP="00E73803">
      <w:pPr>
        <w:pStyle w:val="Prrafodelista"/>
        <w:numPr>
          <w:ilvl w:val="0"/>
          <w:numId w:val="3"/>
        </w:numPr>
      </w:pPr>
      <w:r w:rsidRPr="001E34CB">
        <w:t>Procedimientos de conmutación en caso de falla.</w:t>
      </w:r>
    </w:p>
    <w:p w14:paraId="4875364E" w14:textId="77777777" w:rsidR="00E73803" w:rsidRPr="001E34CB" w:rsidRDefault="00E73803" w:rsidP="00E73803">
      <w:pPr>
        <w:pStyle w:val="Prrafodelista"/>
        <w:numPr>
          <w:ilvl w:val="0"/>
          <w:numId w:val="3"/>
        </w:numPr>
      </w:pPr>
      <w:r>
        <w:t>Planes de mantenimiento de UPS y Grupo electrógeno.</w:t>
      </w:r>
    </w:p>
    <w:p w14:paraId="53B118E4" w14:textId="77777777" w:rsidR="00E73803" w:rsidRDefault="00E73803" w:rsidP="00E73803">
      <w:pPr>
        <w:pStyle w:val="Prrafodelista"/>
        <w:numPr>
          <w:ilvl w:val="0"/>
          <w:numId w:val="3"/>
        </w:numPr>
      </w:pPr>
      <w:r w:rsidRPr="001E34CB">
        <w:t>Evaluación de riesgos y planes de contingencia.</w:t>
      </w:r>
    </w:p>
    <w:p w14:paraId="14B90A2B" w14:textId="77777777" w:rsidR="00945657" w:rsidRDefault="00945657" w:rsidP="00945657">
      <w:pPr>
        <w:pStyle w:val="Prrafodelista"/>
      </w:pPr>
    </w:p>
    <w:p w14:paraId="4C14B267" w14:textId="77777777" w:rsidR="00E73803" w:rsidRDefault="00E73803" w:rsidP="00E73803">
      <w:pPr>
        <w:pStyle w:val="Prrafodelista"/>
        <w:spacing w:before="0" w:after="160" w:line="259" w:lineRule="auto"/>
        <w:jc w:val="left"/>
      </w:pPr>
    </w:p>
    <w:p w14:paraId="510CEF83" w14:textId="77777777" w:rsidR="00E73803" w:rsidRDefault="00E73803" w:rsidP="00E73803">
      <w:pPr>
        <w:pStyle w:val="Prrafodelista"/>
        <w:numPr>
          <w:ilvl w:val="0"/>
          <w:numId w:val="2"/>
        </w:numPr>
        <w:spacing w:before="0" w:after="160" w:line="259" w:lineRule="auto"/>
        <w:jc w:val="left"/>
        <w:rPr>
          <w:b/>
          <w:bCs/>
        </w:rPr>
      </w:pPr>
      <w:r w:rsidRPr="007C2C6F">
        <w:rPr>
          <w:b/>
          <w:bCs/>
        </w:rPr>
        <w:t>Enlace de comunicación</w:t>
      </w:r>
    </w:p>
    <w:p w14:paraId="784D431D" w14:textId="77777777" w:rsidR="00E73803" w:rsidRPr="001E34CB" w:rsidRDefault="00E73803" w:rsidP="00E73803">
      <w:pPr>
        <w:pStyle w:val="Prrafodelista"/>
        <w:numPr>
          <w:ilvl w:val="0"/>
          <w:numId w:val="3"/>
        </w:numPr>
      </w:pPr>
      <w:r w:rsidRPr="001E34CB">
        <w:t>Infraestructura de comunicaciones (física y lógica).</w:t>
      </w:r>
    </w:p>
    <w:p w14:paraId="47149729" w14:textId="77777777" w:rsidR="00E73803" w:rsidRPr="001E34CB" w:rsidRDefault="00E73803" w:rsidP="00E73803">
      <w:pPr>
        <w:pStyle w:val="Prrafodelista"/>
        <w:numPr>
          <w:ilvl w:val="0"/>
          <w:numId w:val="3"/>
        </w:numPr>
      </w:pPr>
      <w:r w:rsidRPr="001E34CB">
        <w:t>Protocolos de transmisión de datos.</w:t>
      </w:r>
    </w:p>
    <w:p w14:paraId="7BF7E1D3" w14:textId="77777777" w:rsidR="00E73803" w:rsidRPr="001E34CB" w:rsidRDefault="00E73803" w:rsidP="00E73803">
      <w:pPr>
        <w:pStyle w:val="Prrafodelista"/>
        <w:numPr>
          <w:ilvl w:val="0"/>
          <w:numId w:val="3"/>
        </w:numPr>
      </w:pPr>
      <w:r w:rsidRPr="001E34CB">
        <w:t>Redundancia y seguridad en las comunicaciones.</w:t>
      </w:r>
    </w:p>
    <w:p w14:paraId="6F9F4500" w14:textId="77777777" w:rsidR="00E73803" w:rsidRDefault="00E73803" w:rsidP="00E73803">
      <w:pPr>
        <w:pStyle w:val="Prrafodelista"/>
        <w:numPr>
          <w:ilvl w:val="0"/>
          <w:numId w:val="3"/>
        </w:numPr>
      </w:pPr>
      <w:r w:rsidRPr="001E34CB">
        <w:t>Análisis de desempeño y tiempos de respuesta.</w:t>
      </w:r>
      <w:r w:rsidRPr="00E32866">
        <w:t xml:space="preserve"> </w:t>
      </w:r>
    </w:p>
    <w:p w14:paraId="4C26F9D3" w14:textId="77777777" w:rsidR="00E73803" w:rsidRPr="001E34CB" w:rsidRDefault="00E73803" w:rsidP="00E73803">
      <w:pPr>
        <w:pStyle w:val="Prrafodelista"/>
        <w:numPr>
          <w:ilvl w:val="0"/>
          <w:numId w:val="3"/>
        </w:numPr>
      </w:pPr>
      <w:r w:rsidRPr="001E34CB">
        <w:t>Evaluación de riesgos y planes de contingencia.</w:t>
      </w:r>
    </w:p>
    <w:p w14:paraId="0E4AF1FE" w14:textId="77777777" w:rsidR="00E73803" w:rsidRPr="001E34CB" w:rsidRDefault="00E73803" w:rsidP="00E73803">
      <w:pPr>
        <w:pStyle w:val="Prrafodelista"/>
      </w:pPr>
    </w:p>
    <w:p w14:paraId="6C3244AF" w14:textId="77777777" w:rsidR="00E73803" w:rsidRPr="007C2C6F" w:rsidRDefault="00E73803" w:rsidP="00E73803">
      <w:pPr>
        <w:pStyle w:val="Prrafodelista"/>
        <w:numPr>
          <w:ilvl w:val="0"/>
          <w:numId w:val="2"/>
        </w:numPr>
        <w:spacing w:before="0" w:after="160" w:line="259" w:lineRule="auto"/>
        <w:jc w:val="left"/>
        <w:rPr>
          <w:b/>
          <w:bCs/>
        </w:rPr>
      </w:pPr>
      <w:r w:rsidRPr="007C2C6F">
        <w:rPr>
          <w:b/>
          <w:bCs/>
        </w:rPr>
        <w:t>Avalancha de datos</w:t>
      </w:r>
    </w:p>
    <w:p w14:paraId="5F81DC3E" w14:textId="77777777" w:rsidR="00E73803" w:rsidRPr="001E34CB" w:rsidRDefault="00E73803" w:rsidP="00E73803">
      <w:pPr>
        <w:pStyle w:val="Prrafodelista"/>
        <w:numPr>
          <w:ilvl w:val="0"/>
          <w:numId w:val="3"/>
        </w:numPr>
      </w:pPr>
      <w:r>
        <w:t>Arquitectura de pruebas</w:t>
      </w:r>
    </w:p>
    <w:p w14:paraId="13EB1B4E" w14:textId="77777777" w:rsidR="00E73803" w:rsidRPr="001E34CB" w:rsidRDefault="00E73803" w:rsidP="00E73803">
      <w:pPr>
        <w:pStyle w:val="Prrafodelista"/>
        <w:numPr>
          <w:ilvl w:val="0"/>
          <w:numId w:val="3"/>
        </w:numPr>
      </w:pPr>
      <w:r w:rsidRPr="001E34CB">
        <w:t>Identificación de eventos que generan avalanchas de datos.</w:t>
      </w:r>
    </w:p>
    <w:p w14:paraId="3D833E93" w14:textId="77777777" w:rsidR="00E73803" w:rsidRPr="001E34CB" w:rsidRDefault="00E73803" w:rsidP="00E73803">
      <w:pPr>
        <w:pStyle w:val="Prrafodelista"/>
        <w:numPr>
          <w:ilvl w:val="0"/>
          <w:numId w:val="3"/>
        </w:numPr>
      </w:pPr>
      <w:r w:rsidRPr="001E34CB">
        <w:t>Impacto en la operación del sistema.</w:t>
      </w:r>
    </w:p>
    <w:p w14:paraId="6F0472ED" w14:textId="77777777" w:rsidR="00E73803" w:rsidRDefault="00E73803" w:rsidP="00E73803">
      <w:pPr>
        <w:pStyle w:val="Prrafodelista"/>
        <w:numPr>
          <w:ilvl w:val="0"/>
          <w:numId w:val="3"/>
        </w:numPr>
      </w:pPr>
      <w:r w:rsidRPr="001E34CB">
        <w:t xml:space="preserve">Estrategias de mitigación y </w:t>
      </w:r>
      <w:r>
        <w:t>mejoras para cumplir con NTSyCS.</w:t>
      </w:r>
    </w:p>
    <w:p w14:paraId="18B9F306" w14:textId="77777777" w:rsidR="00E73803" w:rsidRPr="001E34CB" w:rsidRDefault="00E73803" w:rsidP="00E73803"/>
    <w:p w14:paraId="30ACE9A6" w14:textId="77777777" w:rsidR="00E73803" w:rsidRPr="007C2C6F" w:rsidRDefault="00E73803" w:rsidP="00E73803">
      <w:pPr>
        <w:pStyle w:val="Prrafodelista"/>
        <w:numPr>
          <w:ilvl w:val="0"/>
          <w:numId w:val="2"/>
        </w:numPr>
        <w:spacing w:before="0" w:after="160" w:line="259" w:lineRule="auto"/>
        <w:jc w:val="left"/>
        <w:rPr>
          <w:b/>
          <w:bCs/>
        </w:rPr>
      </w:pPr>
      <w:r w:rsidRPr="007C2C6F">
        <w:rPr>
          <w:b/>
          <w:bCs/>
        </w:rPr>
        <w:t>Edad del dato</w:t>
      </w:r>
    </w:p>
    <w:p w14:paraId="748C4F2E" w14:textId="77777777" w:rsidR="00E73803" w:rsidRDefault="00E73803" w:rsidP="00E73803">
      <w:pPr>
        <w:pStyle w:val="Prrafodelista"/>
        <w:numPr>
          <w:ilvl w:val="0"/>
          <w:numId w:val="3"/>
        </w:numPr>
      </w:pPr>
      <w:r>
        <w:t>Arquitectura de pruebas.</w:t>
      </w:r>
    </w:p>
    <w:p w14:paraId="45C69BA9" w14:textId="77777777" w:rsidR="00E73803" w:rsidRDefault="00E73803" w:rsidP="00E73803">
      <w:pPr>
        <w:pStyle w:val="Prrafodelista"/>
        <w:numPr>
          <w:ilvl w:val="0"/>
          <w:numId w:val="3"/>
        </w:numPr>
      </w:pPr>
      <w:r>
        <w:t>Cálculos realizados.</w:t>
      </w:r>
    </w:p>
    <w:p w14:paraId="6F4E7749" w14:textId="77777777" w:rsidR="00E73803" w:rsidRDefault="00E73803" w:rsidP="00E73803">
      <w:pPr>
        <w:pStyle w:val="Prrafodelista"/>
        <w:numPr>
          <w:ilvl w:val="0"/>
          <w:numId w:val="3"/>
        </w:numPr>
      </w:pPr>
      <w:r>
        <w:t>Evidencias principales.</w:t>
      </w:r>
    </w:p>
    <w:p w14:paraId="1D27F8D6" w14:textId="77777777" w:rsidR="00A704C7" w:rsidRDefault="00A704C7" w:rsidP="00A704C7">
      <w:pPr>
        <w:pStyle w:val="Prrafodelista"/>
      </w:pPr>
    </w:p>
    <w:p w14:paraId="1AC91734" w14:textId="77777777" w:rsidR="00E73803" w:rsidRPr="007C2C6F" w:rsidRDefault="00E73803" w:rsidP="00E73803">
      <w:pPr>
        <w:pStyle w:val="Prrafodelista"/>
        <w:numPr>
          <w:ilvl w:val="0"/>
          <w:numId w:val="2"/>
        </w:numPr>
        <w:spacing w:before="0" w:after="160" w:line="259" w:lineRule="auto"/>
        <w:jc w:val="left"/>
        <w:rPr>
          <w:b/>
          <w:bCs/>
        </w:rPr>
      </w:pPr>
      <w:r w:rsidRPr="007C2C6F">
        <w:rPr>
          <w:b/>
          <w:bCs/>
        </w:rPr>
        <w:t>Estampado del dato</w:t>
      </w:r>
    </w:p>
    <w:p w14:paraId="2F8BDB64" w14:textId="77777777" w:rsidR="00E73803" w:rsidRPr="001E34CB" w:rsidRDefault="00E73803" w:rsidP="00E73803">
      <w:pPr>
        <w:pStyle w:val="Prrafodelista"/>
        <w:numPr>
          <w:ilvl w:val="0"/>
          <w:numId w:val="3"/>
        </w:numPr>
      </w:pPr>
      <w:r>
        <w:t>Equipamiento utilizado.</w:t>
      </w:r>
    </w:p>
    <w:p w14:paraId="236C5955" w14:textId="77777777" w:rsidR="00E73803" w:rsidRPr="001E34CB" w:rsidRDefault="00E73803" w:rsidP="00E73803">
      <w:pPr>
        <w:pStyle w:val="Prrafodelista"/>
        <w:numPr>
          <w:ilvl w:val="0"/>
          <w:numId w:val="3"/>
        </w:numPr>
      </w:pPr>
      <w:r>
        <w:t>Cumplimiento de NTSyCS.</w:t>
      </w:r>
    </w:p>
    <w:p w14:paraId="0EABC8BB" w14:textId="77777777" w:rsidR="00E73803" w:rsidRPr="001E34CB" w:rsidRDefault="00E73803" w:rsidP="00E73803">
      <w:pPr>
        <w:pStyle w:val="Prrafodelista"/>
        <w:numPr>
          <w:ilvl w:val="0"/>
          <w:numId w:val="3"/>
        </w:numPr>
      </w:pPr>
      <w:r w:rsidRPr="001E34CB">
        <w:t>Precisión y sincronización en la marcación del tiempo.</w:t>
      </w:r>
    </w:p>
    <w:p w14:paraId="6F405FE9" w14:textId="77777777" w:rsidR="00E73803" w:rsidRDefault="00E73803" w:rsidP="00E73803">
      <w:pPr>
        <w:pStyle w:val="Prrafodelista"/>
        <w:numPr>
          <w:ilvl w:val="0"/>
          <w:numId w:val="3"/>
        </w:numPr>
      </w:pPr>
      <w:r w:rsidRPr="001E34CB">
        <w:t>Relevancia para auditoría y trazabilidad.</w:t>
      </w:r>
    </w:p>
    <w:p w14:paraId="0E021FAA" w14:textId="77777777" w:rsidR="00A704C7" w:rsidRDefault="00A704C7" w:rsidP="00A704C7">
      <w:pPr>
        <w:pStyle w:val="Prrafodelista"/>
      </w:pPr>
    </w:p>
    <w:p w14:paraId="13AC4D68" w14:textId="77777777" w:rsidR="00E73803" w:rsidRDefault="00E73803" w:rsidP="00E73803">
      <w:pPr>
        <w:pStyle w:val="Prrafodelista"/>
        <w:numPr>
          <w:ilvl w:val="0"/>
          <w:numId w:val="2"/>
        </w:numPr>
        <w:spacing w:before="0" w:after="160" w:line="259" w:lineRule="auto"/>
        <w:jc w:val="left"/>
        <w:rPr>
          <w:b/>
          <w:bCs/>
        </w:rPr>
      </w:pPr>
      <w:r w:rsidRPr="007C2C6F">
        <w:rPr>
          <w:b/>
          <w:bCs/>
        </w:rPr>
        <w:t>SCADA</w:t>
      </w:r>
    </w:p>
    <w:p w14:paraId="542247A7" w14:textId="77777777" w:rsidR="00E73803" w:rsidRPr="007C2C6F" w:rsidRDefault="00E73803" w:rsidP="00E73803">
      <w:pPr>
        <w:pStyle w:val="Prrafodelista"/>
        <w:spacing w:before="0" w:after="160" w:line="259" w:lineRule="auto"/>
        <w:ind w:left="360"/>
        <w:jc w:val="left"/>
        <w:rPr>
          <w:b/>
          <w:bCs/>
        </w:rPr>
      </w:pPr>
    </w:p>
    <w:p w14:paraId="4223A656" w14:textId="77777777" w:rsidR="00E73803" w:rsidRPr="001E34CB" w:rsidRDefault="00E73803" w:rsidP="00E73803">
      <w:pPr>
        <w:pStyle w:val="Prrafodelista"/>
        <w:numPr>
          <w:ilvl w:val="0"/>
          <w:numId w:val="3"/>
        </w:numPr>
      </w:pPr>
      <w:r w:rsidRPr="001E34CB">
        <w:t>Descripción del sistema SCADA principal y su respaldo.</w:t>
      </w:r>
    </w:p>
    <w:p w14:paraId="6CB114D2" w14:textId="77777777" w:rsidR="00E73803" w:rsidRPr="001E34CB" w:rsidRDefault="00E73803" w:rsidP="00E73803">
      <w:pPr>
        <w:pStyle w:val="Prrafodelista"/>
        <w:numPr>
          <w:ilvl w:val="0"/>
          <w:numId w:val="3"/>
        </w:numPr>
      </w:pPr>
      <w:r w:rsidRPr="001E34CB">
        <w:t>Mecanismos de conmutación en caso de falla.</w:t>
      </w:r>
    </w:p>
    <w:p w14:paraId="6078A57D" w14:textId="77777777" w:rsidR="00E73803" w:rsidRDefault="00E73803" w:rsidP="00E73803">
      <w:pPr>
        <w:pStyle w:val="Prrafodelista"/>
        <w:numPr>
          <w:ilvl w:val="0"/>
          <w:numId w:val="3"/>
        </w:numPr>
      </w:pPr>
      <w:r w:rsidRPr="001E34CB">
        <w:t>Pruebas de funcionamiento y planes de mantenimiento.</w:t>
      </w:r>
    </w:p>
    <w:p w14:paraId="0F718727" w14:textId="77777777" w:rsidR="00E73803" w:rsidRDefault="00E73803" w:rsidP="00E73803">
      <w:pPr>
        <w:pStyle w:val="Prrafodelista"/>
        <w:numPr>
          <w:ilvl w:val="0"/>
          <w:numId w:val="3"/>
        </w:numPr>
      </w:pPr>
      <w:r w:rsidRPr="001E34CB">
        <w:t>Evaluación de riesgos y planes de contingencia.</w:t>
      </w:r>
    </w:p>
    <w:p w14:paraId="5734BCAE" w14:textId="77777777" w:rsidR="00A704C7" w:rsidRDefault="00A704C7" w:rsidP="00A704C7">
      <w:pPr>
        <w:pStyle w:val="Prrafodelista"/>
      </w:pPr>
    </w:p>
    <w:p w14:paraId="115A9560" w14:textId="77777777" w:rsidR="00E73803" w:rsidRDefault="00E73803" w:rsidP="00E73803">
      <w:pPr>
        <w:pStyle w:val="Prrafodelista"/>
        <w:numPr>
          <w:ilvl w:val="0"/>
          <w:numId w:val="2"/>
        </w:numPr>
        <w:spacing w:before="0" w:after="160" w:line="259" w:lineRule="auto"/>
        <w:jc w:val="left"/>
        <w:rPr>
          <w:b/>
          <w:bCs/>
        </w:rPr>
      </w:pPr>
      <w:r w:rsidRPr="007C2C6F">
        <w:rPr>
          <w:b/>
          <w:bCs/>
        </w:rPr>
        <w:t>Conclusiones y Recomendaciones</w:t>
      </w:r>
    </w:p>
    <w:p w14:paraId="5B212BCF" w14:textId="77777777" w:rsidR="00E73803" w:rsidRPr="007C2C6F" w:rsidRDefault="00E73803" w:rsidP="00E73803">
      <w:pPr>
        <w:pStyle w:val="Prrafodelista"/>
        <w:spacing w:before="0" w:after="160" w:line="259" w:lineRule="auto"/>
        <w:ind w:left="360"/>
        <w:jc w:val="left"/>
        <w:rPr>
          <w:b/>
          <w:bCs/>
        </w:rPr>
      </w:pPr>
    </w:p>
    <w:p w14:paraId="229A9D49" w14:textId="77777777" w:rsidR="00E73803" w:rsidRPr="001E34CB" w:rsidRDefault="00E73803" w:rsidP="00E73803">
      <w:pPr>
        <w:pStyle w:val="Prrafodelista"/>
        <w:numPr>
          <w:ilvl w:val="0"/>
          <w:numId w:val="3"/>
        </w:numPr>
      </w:pPr>
      <w:r w:rsidRPr="001E34CB">
        <w:t>Resumen de hallazgos clave.</w:t>
      </w:r>
    </w:p>
    <w:p w14:paraId="2090C161" w14:textId="77777777" w:rsidR="00E73803" w:rsidRPr="001E34CB" w:rsidRDefault="00E73803" w:rsidP="00E73803">
      <w:pPr>
        <w:pStyle w:val="Prrafodelista"/>
        <w:numPr>
          <w:ilvl w:val="0"/>
          <w:numId w:val="3"/>
        </w:numPr>
      </w:pPr>
      <w:r w:rsidRPr="001E34CB">
        <w:t>Propuestas de mejora y acciones correctivas.</w:t>
      </w:r>
    </w:p>
    <w:p w14:paraId="6C576121" w14:textId="77777777" w:rsidR="00E73803" w:rsidRDefault="00E73803" w:rsidP="00E73803">
      <w:pPr>
        <w:pStyle w:val="Prrafodelista"/>
        <w:numPr>
          <w:ilvl w:val="0"/>
          <w:numId w:val="3"/>
        </w:numPr>
      </w:pPr>
      <w:r w:rsidRPr="001E34CB">
        <w:t>Recomendaciones para la optimización del sistema.</w:t>
      </w:r>
    </w:p>
    <w:p w14:paraId="6F362659" w14:textId="77777777" w:rsidR="00E73803" w:rsidRPr="001E34CB" w:rsidRDefault="00E73803" w:rsidP="00E73803"/>
    <w:p w14:paraId="0B6A0BD0" w14:textId="77777777" w:rsidR="00E73803" w:rsidRPr="007E17DE" w:rsidRDefault="00E73803" w:rsidP="00E73803">
      <w:pPr>
        <w:pStyle w:val="Prrafodelista"/>
        <w:numPr>
          <w:ilvl w:val="0"/>
          <w:numId w:val="2"/>
        </w:numPr>
        <w:spacing w:before="0" w:after="160" w:line="259" w:lineRule="auto"/>
        <w:jc w:val="left"/>
        <w:rPr>
          <w:b/>
          <w:bCs/>
        </w:rPr>
      </w:pPr>
      <w:r w:rsidRPr="007C2C6F">
        <w:rPr>
          <w:b/>
          <w:bCs/>
        </w:rPr>
        <w:t xml:space="preserve">Anexos </w:t>
      </w:r>
      <w:r w:rsidRPr="007C2C6F">
        <w:rPr>
          <w:b/>
          <w:bCs/>
          <w:i/>
          <w:iCs/>
        </w:rPr>
        <w:t>(si aplica)</w:t>
      </w:r>
    </w:p>
    <w:p w14:paraId="7E53D831" w14:textId="77777777" w:rsidR="00E73803" w:rsidRPr="007C2C6F" w:rsidRDefault="00E73803" w:rsidP="00E73803">
      <w:pPr>
        <w:pStyle w:val="Prrafodelista"/>
        <w:spacing w:before="0" w:after="160" w:line="259" w:lineRule="auto"/>
        <w:ind w:left="360"/>
        <w:jc w:val="left"/>
        <w:rPr>
          <w:b/>
          <w:bCs/>
        </w:rPr>
      </w:pPr>
    </w:p>
    <w:p w14:paraId="7199C164" w14:textId="77777777" w:rsidR="00E73803" w:rsidRPr="001E34CB" w:rsidRDefault="00E73803" w:rsidP="00E73803">
      <w:pPr>
        <w:pStyle w:val="Prrafodelista"/>
        <w:numPr>
          <w:ilvl w:val="0"/>
          <w:numId w:val="3"/>
        </w:numPr>
      </w:pPr>
      <w:r w:rsidRPr="001E34CB">
        <w:t>Diagramas, tablas, reportes adicionales.</w:t>
      </w:r>
    </w:p>
    <w:p w14:paraId="2792253D" w14:textId="77777777" w:rsidR="001F33C3" w:rsidRDefault="001F33C3"/>
    <w:sectPr w:rsidR="001F33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A41"/>
    <w:multiLevelType w:val="hybridMultilevel"/>
    <w:tmpl w:val="DF1E0850"/>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B5F71F2"/>
    <w:multiLevelType w:val="multilevel"/>
    <w:tmpl w:val="82D0C570"/>
    <w:lvl w:ilvl="0">
      <w:start w:val="1"/>
      <w:numFmt w:val="decimal"/>
      <w:pStyle w:val="PRS-TITULO1"/>
      <w:suff w:val="space"/>
      <w:lvlText w:val="%1."/>
      <w:lvlJc w:val="left"/>
      <w:pPr>
        <w:ind w:left="295" w:hanging="295"/>
      </w:pPr>
      <w:rPr>
        <w:rFonts w:hint="default"/>
      </w:rPr>
    </w:lvl>
    <w:lvl w:ilvl="1">
      <w:start w:val="1"/>
      <w:numFmt w:val="decimal"/>
      <w:pStyle w:val="PRS-Ttulo2"/>
      <w:isLgl/>
      <w:suff w:val="space"/>
      <w:lvlText w:val="%1.%2"/>
      <w:lvlJc w:val="left"/>
      <w:pPr>
        <w:ind w:left="295" w:hanging="295"/>
      </w:pPr>
      <w:rPr>
        <w:rFonts w:hint="default"/>
      </w:rPr>
    </w:lvl>
    <w:lvl w:ilvl="2">
      <w:start w:val="1"/>
      <w:numFmt w:val="decimal"/>
      <w:pStyle w:val="PRS-Ttulo3"/>
      <w:isLgl/>
      <w:lvlText w:val="%1.%2.%3"/>
      <w:lvlJc w:val="left"/>
      <w:pPr>
        <w:ind w:left="0" w:firstLine="0"/>
      </w:pPr>
      <w:rPr>
        <w:rFonts w:hint="default"/>
        <w:sz w:val="22"/>
        <w:szCs w:val="22"/>
      </w:rPr>
    </w:lvl>
    <w:lvl w:ilvl="3">
      <w:start w:val="1"/>
      <w:numFmt w:val="decimal"/>
      <w:pStyle w:val="PRS-Ttulo4"/>
      <w:isLgl/>
      <w:lvlText w:val="%1.%2.%3.%4"/>
      <w:lvlJc w:val="left"/>
      <w:pPr>
        <w:ind w:left="720" w:hanging="165"/>
      </w:pPr>
      <w:rPr>
        <w:rFonts w:hint="default"/>
        <w:b/>
        <w:bCs/>
      </w:rPr>
    </w:lvl>
    <w:lvl w:ilvl="4">
      <w:start w:val="1"/>
      <w:numFmt w:val="decimal"/>
      <w:lvlRestart w:val="1"/>
      <w:pStyle w:val="Figura"/>
      <w:lvlText w:val="Figura %1.%5"/>
      <w:lvlJc w:val="left"/>
      <w:pPr>
        <w:ind w:left="4058" w:hanging="1080"/>
      </w:pPr>
      <w:rPr>
        <w:rFonts w:hint="default"/>
        <w:b/>
        <w:bCs/>
        <w:i w:val="0"/>
        <w:iCs/>
      </w:rPr>
    </w:lvl>
    <w:lvl w:ilvl="5">
      <w:start w:val="1"/>
      <w:numFmt w:val="decimal"/>
      <w:lvlRestart w:val="1"/>
      <w:pStyle w:val="Tabla"/>
      <w:suff w:val="space"/>
      <w:lvlText w:val="Tabla %1.%6"/>
      <w:lvlJc w:val="left"/>
      <w:pPr>
        <w:ind w:left="0" w:firstLine="0"/>
      </w:pPr>
      <w:rPr>
        <w:rFonts w:ascii="Arial" w:hAnsi="Arial" w:cs="Arial" w:hint="default"/>
        <w:b/>
        <w:bCs/>
        <w:i w:val="0"/>
        <w:iCs w:val="0"/>
        <w:sz w:val="20"/>
        <w:szCs w:val="20"/>
      </w:rPr>
    </w:lvl>
    <w:lvl w:ilvl="6">
      <w:start w:val="1"/>
      <w:numFmt w:val="decimal"/>
      <w:lvlRestart w:val="0"/>
      <w:pStyle w:val="Anexo"/>
      <w:lvlText w:val="Anexo %7"/>
      <w:lvlJc w:val="left"/>
      <w:pPr>
        <w:ind w:left="1191" w:hanging="1191"/>
      </w:pPr>
      <w:rPr>
        <w:rFonts w:hint="default"/>
      </w:rPr>
    </w:lvl>
    <w:lvl w:ilvl="7">
      <w:start w:val="1"/>
      <w:numFmt w:val="decimal"/>
      <w:pStyle w:val="AnexoTtulo2"/>
      <w:lvlText w:val="A%7.%8"/>
      <w:lvlJc w:val="left"/>
      <w:pPr>
        <w:ind w:left="0" w:firstLine="0"/>
      </w:pPr>
      <w:rPr>
        <w:rFonts w:ascii="Arial" w:hAnsi="Arial" w:cs="Arial" w:hint="default"/>
      </w:rPr>
    </w:lvl>
    <w:lvl w:ilvl="8">
      <w:start w:val="1"/>
      <w:numFmt w:val="decimal"/>
      <w:lvlRestart w:val="7"/>
      <w:pStyle w:val="AnexoTabla"/>
      <w:suff w:val="space"/>
      <w:lvlText w:val="Tabla Anexo %7.%9"/>
      <w:lvlJc w:val="left"/>
      <w:pPr>
        <w:ind w:left="2680" w:hanging="1800"/>
      </w:pPr>
      <w:rPr>
        <w:rFonts w:hint="default"/>
      </w:rPr>
    </w:lvl>
  </w:abstractNum>
  <w:abstractNum w:abstractNumId="2" w15:restartNumberingAfterBreak="0">
    <w:nsid w:val="14926B08"/>
    <w:multiLevelType w:val="hybridMultilevel"/>
    <w:tmpl w:val="A9CEF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4F7D87"/>
    <w:multiLevelType w:val="hybridMultilevel"/>
    <w:tmpl w:val="E03AA252"/>
    <w:lvl w:ilvl="0" w:tplc="340A0017">
      <w:start w:val="1"/>
      <w:numFmt w:val="lowerLetter"/>
      <w:lvlText w:val="%1)"/>
      <w:lvlJc w:val="left"/>
      <w:pPr>
        <w:ind w:left="720" w:hanging="360"/>
      </w:pPr>
      <w:rPr>
        <w:rFonts w:hint="default"/>
        <w:color w:val="595959" w:themeColor="text1" w:themeTint="A6"/>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5B1151"/>
    <w:multiLevelType w:val="hybridMultilevel"/>
    <w:tmpl w:val="24008BC8"/>
    <w:lvl w:ilvl="0" w:tplc="080A0001">
      <w:start w:val="1"/>
      <w:numFmt w:val="bullet"/>
      <w:lvlText w:val=""/>
      <w:lvlJc w:val="left"/>
      <w:pPr>
        <w:ind w:left="720" w:hanging="360"/>
      </w:pPr>
      <w:rPr>
        <w:rFonts w:ascii="Symbol" w:hAnsi="Symbol" w:hint="default"/>
      </w:rPr>
    </w:lvl>
    <w:lvl w:ilvl="1" w:tplc="DD800B76">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248843">
    <w:abstractNumId w:val="4"/>
  </w:num>
  <w:num w:numId="2" w16cid:durableId="508913267">
    <w:abstractNumId w:val="0"/>
  </w:num>
  <w:num w:numId="3" w16cid:durableId="829491510">
    <w:abstractNumId w:val="2"/>
  </w:num>
  <w:num w:numId="4" w16cid:durableId="312180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813374">
    <w:abstractNumId w:val="3"/>
  </w:num>
  <w:num w:numId="6" w16cid:durableId="2112580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03"/>
    <w:rsid w:val="0001587D"/>
    <w:rsid w:val="00033AED"/>
    <w:rsid w:val="00067CFA"/>
    <w:rsid w:val="00080500"/>
    <w:rsid w:val="00081AF3"/>
    <w:rsid w:val="00085C16"/>
    <w:rsid w:val="000A4183"/>
    <w:rsid w:val="000C52C2"/>
    <w:rsid w:val="000C6002"/>
    <w:rsid w:val="000D4136"/>
    <w:rsid w:val="000D46EC"/>
    <w:rsid w:val="000F3BBB"/>
    <w:rsid w:val="001064A5"/>
    <w:rsid w:val="001078C7"/>
    <w:rsid w:val="00140602"/>
    <w:rsid w:val="001543EB"/>
    <w:rsid w:val="00195CA0"/>
    <w:rsid w:val="001A08BC"/>
    <w:rsid w:val="001F33C3"/>
    <w:rsid w:val="0022245F"/>
    <w:rsid w:val="002269A4"/>
    <w:rsid w:val="0024120C"/>
    <w:rsid w:val="002641B1"/>
    <w:rsid w:val="00274ACF"/>
    <w:rsid w:val="00292084"/>
    <w:rsid w:val="002B49C5"/>
    <w:rsid w:val="002F7306"/>
    <w:rsid w:val="0037444B"/>
    <w:rsid w:val="00412448"/>
    <w:rsid w:val="0041380F"/>
    <w:rsid w:val="00454425"/>
    <w:rsid w:val="0048542A"/>
    <w:rsid w:val="00485F3C"/>
    <w:rsid w:val="004944C8"/>
    <w:rsid w:val="004B3553"/>
    <w:rsid w:val="004D1416"/>
    <w:rsid w:val="004D2CB8"/>
    <w:rsid w:val="004E5029"/>
    <w:rsid w:val="004F1E1F"/>
    <w:rsid w:val="005008D2"/>
    <w:rsid w:val="00542003"/>
    <w:rsid w:val="005542A8"/>
    <w:rsid w:val="00554E20"/>
    <w:rsid w:val="005742F5"/>
    <w:rsid w:val="00581C07"/>
    <w:rsid w:val="00584F36"/>
    <w:rsid w:val="005E473E"/>
    <w:rsid w:val="005F31B8"/>
    <w:rsid w:val="006336C2"/>
    <w:rsid w:val="00681DAF"/>
    <w:rsid w:val="0068306D"/>
    <w:rsid w:val="006B0159"/>
    <w:rsid w:val="006B0A93"/>
    <w:rsid w:val="006F387C"/>
    <w:rsid w:val="007074B0"/>
    <w:rsid w:val="00737841"/>
    <w:rsid w:val="00754E9C"/>
    <w:rsid w:val="00776BB1"/>
    <w:rsid w:val="00826226"/>
    <w:rsid w:val="00842270"/>
    <w:rsid w:val="00866F35"/>
    <w:rsid w:val="00875A5A"/>
    <w:rsid w:val="008837E8"/>
    <w:rsid w:val="00884A34"/>
    <w:rsid w:val="008C6668"/>
    <w:rsid w:val="00904FE0"/>
    <w:rsid w:val="00905E67"/>
    <w:rsid w:val="00923FC5"/>
    <w:rsid w:val="00945657"/>
    <w:rsid w:val="00971B8B"/>
    <w:rsid w:val="009A6990"/>
    <w:rsid w:val="009E3014"/>
    <w:rsid w:val="009E6128"/>
    <w:rsid w:val="00A704C7"/>
    <w:rsid w:val="00A87BBF"/>
    <w:rsid w:val="00A9150D"/>
    <w:rsid w:val="00A91F4F"/>
    <w:rsid w:val="00AB154E"/>
    <w:rsid w:val="00AE49E7"/>
    <w:rsid w:val="00B05464"/>
    <w:rsid w:val="00B060C6"/>
    <w:rsid w:val="00B24E13"/>
    <w:rsid w:val="00B41DBC"/>
    <w:rsid w:val="00B50987"/>
    <w:rsid w:val="00B61DEA"/>
    <w:rsid w:val="00BC4141"/>
    <w:rsid w:val="00C456F9"/>
    <w:rsid w:val="00C45C25"/>
    <w:rsid w:val="00C51C4E"/>
    <w:rsid w:val="00C63766"/>
    <w:rsid w:val="00CA6460"/>
    <w:rsid w:val="00CB4CA7"/>
    <w:rsid w:val="00CC34E2"/>
    <w:rsid w:val="00D02C0C"/>
    <w:rsid w:val="00D474AC"/>
    <w:rsid w:val="00D514ED"/>
    <w:rsid w:val="00D51759"/>
    <w:rsid w:val="00DA5342"/>
    <w:rsid w:val="00DB7CA5"/>
    <w:rsid w:val="00DC2EFA"/>
    <w:rsid w:val="00DC3B69"/>
    <w:rsid w:val="00DE0D79"/>
    <w:rsid w:val="00DE137A"/>
    <w:rsid w:val="00E32FC1"/>
    <w:rsid w:val="00E73803"/>
    <w:rsid w:val="00ED1B7B"/>
    <w:rsid w:val="00EE21A8"/>
    <w:rsid w:val="00F4187C"/>
    <w:rsid w:val="00F61EB1"/>
    <w:rsid w:val="0C7743AD"/>
    <w:rsid w:val="10BC285F"/>
    <w:rsid w:val="11F2A5FF"/>
    <w:rsid w:val="168C4B29"/>
    <w:rsid w:val="1731C924"/>
    <w:rsid w:val="22C34767"/>
    <w:rsid w:val="23874D69"/>
    <w:rsid w:val="2431E0B0"/>
    <w:rsid w:val="2D64C7F1"/>
    <w:rsid w:val="2E49442D"/>
    <w:rsid w:val="310172AE"/>
    <w:rsid w:val="310CBB3E"/>
    <w:rsid w:val="313D50E1"/>
    <w:rsid w:val="3AEEFDDA"/>
    <w:rsid w:val="3BDDD05A"/>
    <w:rsid w:val="4489DAB5"/>
    <w:rsid w:val="4BEA9E93"/>
    <w:rsid w:val="50361DF8"/>
    <w:rsid w:val="5423A4A4"/>
    <w:rsid w:val="55D54236"/>
    <w:rsid w:val="57233ECD"/>
    <w:rsid w:val="59F38033"/>
    <w:rsid w:val="5ABE28F9"/>
    <w:rsid w:val="5FCF5FF9"/>
    <w:rsid w:val="610AB7C8"/>
    <w:rsid w:val="63562AF3"/>
    <w:rsid w:val="677347C6"/>
    <w:rsid w:val="69D9B08E"/>
    <w:rsid w:val="6A962B3B"/>
    <w:rsid w:val="7078D955"/>
    <w:rsid w:val="72FC8E44"/>
    <w:rsid w:val="73DD584C"/>
    <w:rsid w:val="7A9232E7"/>
    <w:rsid w:val="7DA1D187"/>
    <w:rsid w:val="7FDB20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4080"/>
  <w15:chartTrackingRefBased/>
  <w15:docId w15:val="{B9EDD4F7-3DD0-4F87-8719-3D0E3A02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03"/>
    <w:pPr>
      <w:spacing w:before="120" w:after="120" w:line="360" w:lineRule="auto"/>
      <w:jc w:val="both"/>
    </w:pPr>
    <w:rPr>
      <w:rFonts w:ascii="Arial" w:eastAsia="Times New Roman" w:hAnsi="Arial" w:cs="Times New Roman"/>
      <w:color w:val="595959" w:themeColor="text1" w:themeTint="A6"/>
      <w:kern w:val="0"/>
      <w:sz w:val="22"/>
      <w14:ligatures w14:val="none"/>
    </w:rPr>
  </w:style>
  <w:style w:type="paragraph" w:styleId="Ttulo1">
    <w:name w:val="heading 1"/>
    <w:basedOn w:val="Normal"/>
    <w:next w:val="Normal"/>
    <w:link w:val="Ttulo1Car"/>
    <w:uiPriority w:val="9"/>
    <w:qFormat/>
    <w:rsid w:val="00E7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38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38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38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3803"/>
    <w:pPr>
      <w:keepNext/>
      <w:keepLines/>
      <w:spacing w:before="40" w:after="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E73803"/>
    <w:pPr>
      <w:keepNext/>
      <w:keepLines/>
      <w:spacing w:before="40" w:after="0"/>
      <w:outlineLvl w:val="6"/>
    </w:pPr>
    <w:rPr>
      <w:rFonts w:eastAsiaTheme="majorEastAsia" w:cstheme="majorBidi"/>
    </w:rPr>
  </w:style>
  <w:style w:type="paragraph" w:styleId="Ttulo8">
    <w:name w:val="heading 8"/>
    <w:basedOn w:val="Normal"/>
    <w:next w:val="Normal"/>
    <w:link w:val="Ttulo8Car"/>
    <w:uiPriority w:val="9"/>
    <w:semiHidden/>
    <w:unhideWhenUsed/>
    <w:qFormat/>
    <w:rsid w:val="00E738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8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8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38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38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38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38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38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8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8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803"/>
    <w:rPr>
      <w:rFonts w:eastAsiaTheme="majorEastAsia" w:cstheme="majorBidi"/>
      <w:color w:val="272727" w:themeColor="text1" w:themeTint="D8"/>
    </w:rPr>
  </w:style>
  <w:style w:type="paragraph" w:styleId="Ttulo">
    <w:name w:val="Title"/>
    <w:basedOn w:val="Normal"/>
    <w:next w:val="Normal"/>
    <w:link w:val="TtuloCar"/>
    <w:uiPriority w:val="10"/>
    <w:qFormat/>
    <w:rsid w:val="00E7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8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803"/>
    <w:pPr>
      <w:numPr>
        <w:ilvl w:val="1"/>
      </w:numPr>
    </w:pPr>
    <w:rPr>
      <w:rFonts w:eastAsiaTheme="majorEastAsia" w:cstheme="majorBidi"/>
      <w:spacing w:val="15"/>
      <w:sz w:val="28"/>
      <w:szCs w:val="28"/>
    </w:rPr>
  </w:style>
  <w:style w:type="character" w:customStyle="1" w:styleId="SubttuloCar">
    <w:name w:val="Subtítulo Car"/>
    <w:basedOn w:val="Fuentedeprrafopredeter"/>
    <w:link w:val="Subttulo"/>
    <w:uiPriority w:val="11"/>
    <w:rsid w:val="00E738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803"/>
    <w:pPr>
      <w:spacing w:before="160"/>
      <w:jc w:val="center"/>
    </w:pPr>
    <w:rPr>
      <w:i/>
      <w:iCs/>
      <w:color w:val="404040" w:themeColor="text1" w:themeTint="BF"/>
    </w:rPr>
  </w:style>
  <w:style w:type="character" w:customStyle="1" w:styleId="CitaCar">
    <w:name w:val="Cita Car"/>
    <w:basedOn w:val="Fuentedeprrafopredeter"/>
    <w:link w:val="Cita"/>
    <w:uiPriority w:val="29"/>
    <w:rsid w:val="00E73803"/>
    <w:rPr>
      <w:i/>
      <w:iCs/>
      <w:color w:val="404040" w:themeColor="text1" w:themeTint="BF"/>
    </w:rPr>
  </w:style>
  <w:style w:type="paragraph" w:styleId="Prrafodelista">
    <w:name w:val="List Paragraph"/>
    <w:basedOn w:val="Normal"/>
    <w:link w:val="PrrafodelistaCar"/>
    <w:uiPriority w:val="34"/>
    <w:qFormat/>
    <w:rsid w:val="00E73803"/>
    <w:pPr>
      <w:ind w:left="720"/>
      <w:contextualSpacing/>
    </w:pPr>
  </w:style>
  <w:style w:type="character" w:styleId="nfasisintenso">
    <w:name w:val="Intense Emphasis"/>
    <w:basedOn w:val="Fuentedeprrafopredeter"/>
    <w:uiPriority w:val="21"/>
    <w:qFormat/>
    <w:rsid w:val="00E73803"/>
    <w:rPr>
      <w:i/>
      <w:iCs/>
      <w:color w:val="0F4761" w:themeColor="accent1" w:themeShade="BF"/>
    </w:rPr>
  </w:style>
  <w:style w:type="paragraph" w:styleId="Citadestacada">
    <w:name w:val="Intense Quote"/>
    <w:basedOn w:val="Normal"/>
    <w:next w:val="Normal"/>
    <w:link w:val="CitadestacadaCar"/>
    <w:uiPriority w:val="30"/>
    <w:qFormat/>
    <w:rsid w:val="00E7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3803"/>
    <w:rPr>
      <w:i/>
      <w:iCs/>
      <w:color w:val="0F4761" w:themeColor="accent1" w:themeShade="BF"/>
    </w:rPr>
  </w:style>
  <w:style w:type="character" w:styleId="Referenciaintensa">
    <w:name w:val="Intense Reference"/>
    <w:basedOn w:val="Fuentedeprrafopredeter"/>
    <w:uiPriority w:val="32"/>
    <w:qFormat/>
    <w:rsid w:val="00E73803"/>
    <w:rPr>
      <w:b/>
      <w:bCs/>
      <w:smallCaps/>
      <w:color w:val="0F4761" w:themeColor="accent1" w:themeShade="BF"/>
      <w:spacing w:val="5"/>
    </w:rPr>
  </w:style>
  <w:style w:type="character" w:customStyle="1" w:styleId="PrrafodelistaCar">
    <w:name w:val="Párrafo de lista Car"/>
    <w:basedOn w:val="Fuentedeprrafopredeter"/>
    <w:link w:val="Prrafodelista"/>
    <w:uiPriority w:val="34"/>
    <w:rsid w:val="00E73803"/>
  </w:style>
  <w:style w:type="paragraph" w:customStyle="1" w:styleId="Tabla">
    <w:name w:val="Tabla"/>
    <w:basedOn w:val="Descripcin"/>
    <w:qFormat/>
    <w:rsid w:val="00E73803"/>
    <w:pPr>
      <w:numPr>
        <w:ilvl w:val="5"/>
        <w:numId w:val="4"/>
      </w:numPr>
      <w:tabs>
        <w:tab w:val="num" w:pos="360"/>
      </w:tabs>
      <w:spacing w:before="120" w:line="276" w:lineRule="auto"/>
      <w:jc w:val="center"/>
    </w:pPr>
    <w:rPr>
      <w:i w:val="0"/>
      <w:iCs w:val="0"/>
      <w:color w:val="595959" w:themeColor="text1" w:themeTint="A6"/>
      <w:sz w:val="20"/>
      <w:szCs w:val="20"/>
    </w:rPr>
  </w:style>
  <w:style w:type="paragraph" w:customStyle="1" w:styleId="Figura">
    <w:name w:val="Figura"/>
    <w:basedOn w:val="Ttulo7"/>
    <w:next w:val="Normal"/>
    <w:link w:val="FiguraCar"/>
    <w:qFormat/>
    <w:rsid w:val="00E73803"/>
    <w:pPr>
      <w:keepNext w:val="0"/>
      <w:keepLines w:val="0"/>
      <w:numPr>
        <w:ilvl w:val="4"/>
        <w:numId w:val="4"/>
      </w:numPr>
      <w:spacing w:before="240" w:after="60"/>
      <w:jc w:val="center"/>
    </w:pPr>
    <w:rPr>
      <w:rFonts w:eastAsia="Times New Roman" w:cs="Times New Roman"/>
      <w:sz w:val="20"/>
      <w:lang w:eastAsia="es-CL"/>
    </w:rPr>
  </w:style>
  <w:style w:type="character" w:customStyle="1" w:styleId="FiguraCar">
    <w:name w:val="Figura Car"/>
    <w:basedOn w:val="Fuentedeprrafopredeter"/>
    <w:link w:val="Figura"/>
    <w:rsid w:val="00E73803"/>
    <w:rPr>
      <w:rFonts w:ascii="Arial" w:eastAsia="Times New Roman" w:hAnsi="Arial" w:cs="Times New Roman"/>
      <w:color w:val="595959" w:themeColor="text1" w:themeTint="A6"/>
      <w:kern w:val="0"/>
      <w:sz w:val="20"/>
      <w:lang w:eastAsia="es-CL"/>
      <w14:ligatures w14:val="none"/>
    </w:rPr>
  </w:style>
  <w:style w:type="paragraph" w:customStyle="1" w:styleId="PRS-TITULO1">
    <w:name w:val="PRS - TITULO 1"/>
    <w:basedOn w:val="Ttulo1"/>
    <w:next w:val="Normal"/>
    <w:qFormat/>
    <w:rsid w:val="00E73803"/>
    <w:pPr>
      <w:keepNext w:val="0"/>
      <w:keepLines w:val="0"/>
      <w:pageBreakBefore/>
      <w:numPr>
        <w:numId w:val="4"/>
      </w:numPr>
      <w:pBdr>
        <w:bottom w:val="dotted" w:sz="4" w:space="4" w:color="000000" w:themeColor="text1"/>
      </w:pBdr>
      <w:spacing w:before="120" w:after="240" w:line="240" w:lineRule="auto"/>
    </w:pPr>
    <w:rPr>
      <w:rFonts w:ascii="Arial" w:eastAsia="Times New Roman" w:hAnsi="Arial" w:cs="Arial"/>
      <w:b/>
      <w:bCs/>
      <w:caps/>
      <w:color w:val="auto"/>
      <w:kern w:val="32"/>
      <w:sz w:val="24"/>
      <w:szCs w:val="24"/>
    </w:rPr>
  </w:style>
  <w:style w:type="paragraph" w:customStyle="1" w:styleId="PRS-Ttulo2">
    <w:name w:val="PRS - Título 2"/>
    <w:basedOn w:val="Ttulo2"/>
    <w:next w:val="Normal"/>
    <w:rsid w:val="00E73803"/>
    <w:pPr>
      <w:keepLines w:val="0"/>
      <w:numPr>
        <w:ilvl w:val="1"/>
        <w:numId w:val="4"/>
      </w:numPr>
      <w:spacing w:before="240" w:after="60" w:line="240" w:lineRule="auto"/>
      <w:contextualSpacing/>
    </w:pPr>
    <w:rPr>
      <w:rFonts w:ascii="Arial" w:eastAsia="Times New Roman" w:hAnsi="Arial" w:cs="Arial"/>
      <w:b/>
      <w:bCs/>
      <w:iCs/>
      <w:color w:val="000000" w:themeColor="text1"/>
      <w:sz w:val="22"/>
      <w:szCs w:val="22"/>
      <w:lang w:eastAsia="es-CL"/>
    </w:rPr>
  </w:style>
  <w:style w:type="paragraph" w:customStyle="1" w:styleId="PRS-Ttulo4">
    <w:name w:val="PRS - Título 4"/>
    <w:basedOn w:val="Normal"/>
    <w:next w:val="Normal"/>
    <w:qFormat/>
    <w:rsid w:val="00E73803"/>
    <w:pPr>
      <w:numPr>
        <w:ilvl w:val="3"/>
        <w:numId w:val="4"/>
      </w:numPr>
      <w:autoSpaceDE w:val="0"/>
      <w:autoSpaceDN w:val="0"/>
      <w:adjustRightInd w:val="0"/>
      <w:spacing w:before="0" w:after="0" w:line="240" w:lineRule="auto"/>
      <w:jc w:val="left"/>
    </w:pPr>
    <w:rPr>
      <w:color w:val="auto"/>
    </w:rPr>
  </w:style>
  <w:style w:type="paragraph" w:customStyle="1" w:styleId="PRS-Ttulo3">
    <w:name w:val="PRS - Título 3"/>
    <w:basedOn w:val="Ttulo3"/>
    <w:next w:val="Normal"/>
    <w:qFormat/>
    <w:rsid w:val="00E73803"/>
    <w:pPr>
      <w:keepLines w:val="0"/>
      <w:numPr>
        <w:ilvl w:val="2"/>
        <w:numId w:val="4"/>
      </w:numPr>
      <w:spacing w:before="0" w:after="100" w:afterAutospacing="1" w:line="240" w:lineRule="auto"/>
    </w:pPr>
    <w:rPr>
      <w:rFonts w:eastAsia="Times New Roman" w:cs="Arial"/>
      <w:b/>
      <w:bCs/>
      <w:color w:val="auto"/>
      <w:sz w:val="22"/>
      <w:szCs w:val="20"/>
      <w:lang w:eastAsia="es-CL"/>
    </w:rPr>
  </w:style>
  <w:style w:type="paragraph" w:customStyle="1" w:styleId="Anexo">
    <w:name w:val="Anexo"/>
    <w:basedOn w:val="Ttulo1"/>
    <w:qFormat/>
    <w:rsid w:val="00E73803"/>
    <w:pPr>
      <w:keepNext w:val="0"/>
      <w:keepLines w:val="0"/>
      <w:numPr>
        <w:ilvl w:val="6"/>
        <w:numId w:val="4"/>
      </w:numPr>
      <w:pBdr>
        <w:bottom w:val="dotted" w:sz="4" w:space="4" w:color="000000" w:themeColor="text1"/>
      </w:pBdr>
      <w:spacing w:before="120" w:after="240" w:line="240" w:lineRule="auto"/>
    </w:pPr>
    <w:rPr>
      <w:rFonts w:ascii="Arial" w:eastAsia="Times New Roman" w:hAnsi="Arial" w:cs="Arial"/>
      <w:b/>
      <w:bCs/>
      <w:caps/>
      <w:color w:val="auto"/>
      <w:kern w:val="32"/>
      <w:sz w:val="24"/>
      <w:szCs w:val="24"/>
    </w:rPr>
  </w:style>
  <w:style w:type="paragraph" w:customStyle="1" w:styleId="AnexoTtulo2">
    <w:name w:val="Anexo Título 2"/>
    <w:basedOn w:val="Ttulo2"/>
    <w:next w:val="Normal"/>
    <w:qFormat/>
    <w:rsid w:val="00E73803"/>
    <w:pPr>
      <w:keepLines w:val="0"/>
      <w:numPr>
        <w:ilvl w:val="7"/>
        <w:numId w:val="4"/>
      </w:numPr>
      <w:spacing w:before="240" w:after="60" w:line="240" w:lineRule="auto"/>
      <w:contextualSpacing/>
    </w:pPr>
    <w:rPr>
      <w:rFonts w:ascii="Arial" w:eastAsia="Times New Roman" w:hAnsi="Arial" w:cs="Segoe UI"/>
      <w:b/>
      <w:iCs/>
      <w:color w:val="000000" w:themeColor="text1"/>
      <w:sz w:val="22"/>
      <w:szCs w:val="20"/>
      <w:lang w:eastAsia="es-CL"/>
    </w:rPr>
  </w:style>
  <w:style w:type="paragraph" w:customStyle="1" w:styleId="AnexoTabla">
    <w:name w:val="Anexo Tabla"/>
    <w:basedOn w:val="Tabla"/>
    <w:next w:val="Normal"/>
    <w:qFormat/>
    <w:rsid w:val="00E73803"/>
    <w:pPr>
      <w:numPr>
        <w:ilvl w:val="8"/>
      </w:numPr>
      <w:tabs>
        <w:tab w:val="num" w:pos="360"/>
      </w:tabs>
      <w:spacing w:after="0"/>
    </w:pPr>
  </w:style>
  <w:style w:type="paragraph" w:styleId="Descripcin">
    <w:name w:val="caption"/>
    <w:basedOn w:val="Normal"/>
    <w:next w:val="Normal"/>
    <w:uiPriority w:val="35"/>
    <w:semiHidden/>
    <w:unhideWhenUsed/>
    <w:qFormat/>
    <w:rsid w:val="00E73803"/>
    <w:pPr>
      <w:spacing w:before="0" w:after="200" w:line="240" w:lineRule="auto"/>
    </w:pPr>
    <w:rPr>
      <w:i/>
      <w:iCs/>
      <w:color w:val="0E2841" w:themeColor="text2"/>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Arial" w:eastAsia="Times New Roman" w:hAnsi="Arial" w:cs="Times New Roman"/>
      <w:color w:val="595959" w:themeColor="text1" w:themeTint="A6"/>
      <w:kern w:val="0"/>
      <w:sz w:val="20"/>
      <w:szCs w:val="20"/>
      <w14:ligatures w14:val="none"/>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37444B"/>
    <w:pPr>
      <w:spacing w:after="0" w:line="240" w:lineRule="auto"/>
    </w:pPr>
    <w:rPr>
      <w:rFonts w:ascii="Arial" w:eastAsia="Times New Roman" w:hAnsi="Arial" w:cs="Times New Roman"/>
      <w:color w:val="595959" w:themeColor="text1" w:themeTint="A6"/>
      <w:kern w:val="0"/>
      <w:sz w:val="22"/>
      <w14:ligatures w14:val="none"/>
    </w:rPr>
  </w:style>
  <w:style w:type="paragraph" w:styleId="Asuntodelcomentario">
    <w:name w:val="annotation subject"/>
    <w:basedOn w:val="Textocomentario"/>
    <w:next w:val="Textocomentario"/>
    <w:link w:val="AsuntodelcomentarioCar"/>
    <w:uiPriority w:val="99"/>
    <w:semiHidden/>
    <w:unhideWhenUsed/>
    <w:rsid w:val="00CB4CA7"/>
    <w:rPr>
      <w:b/>
      <w:bCs/>
    </w:rPr>
  </w:style>
  <w:style w:type="character" w:customStyle="1" w:styleId="AsuntodelcomentarioCar">
    <w:name w:val="Asunto del comentario Car"/>
    <w:basedOn w:val="TextocomentarioCar"/>
    <w:link w:val="Asuntodelcomentario"/>
    <w:uiPriority w:val="99"/>
    <w:semiHidden/>
    <w:rsid w:val="00CB4CA7"/>
    <w:rPr>
      <w:rFonts w:ascii="Arial" w:eastAsia="Times New Roman" w:hAnsi="Arial" w:cs="Times New Roman"/>
      <w:b/>
      <w:bCs/>
      <w:color w:val="595959" w:themeColor="text1" w:themeTint="A6"/>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1082</Words>
  <Characters>5784</Characters>
  <Application>Microsoft Office Word</Application>
  <DocSecurity>0</DocSecurity>
  <Lines>192</Lines>
  <Paragraphs>75</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Reyes Jara</dc:creator>
  <cp:keywords/>
  <dc:description/>
  <cp:lastModifiedBy>Victor Reyes Jara</cp:lastModifiedBy>
  <cp:revision>80</cp:revision>
  <dcterms:created xsi:type="dcterms:W3CDTF">2025-10-01T17:50:00Z</dcterms:created>
  <dcterms:modified xsi:type="dcterms:W3CDTF">2025-10-03T15:31:00Z</dcterms:modified>
</cp:coreProperties>
</file>